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C59" w:rsidRDefault="00FE3C59" w:rsidP="00FE3C59">
      <w:pPr>
        <w:jc w:val="center"/>
        <w:rPr>
          <w:b/>
          <w:sz w:val="28"/>
        </w:rPr>
      </w:pPr>
      <w:r>
        <w:rPr>
          <w:sz w:val="28"/>
        </w:rPr>
        <w:t>SZCZEGÓŁOWE SPECYFIKACJE TECHNICZNE</w:t>
      </w:r>
    </w:p>
    <w:p w:rsidR="00FE3C59" w:rsidRDefault="00FE3C59" w:rsidP="00FE3C59">
      <w:pPr>
        <w:jc w:val="center"/>
        <w:rPr>
          <w:b/>
          <w:sz w:val="28"/>
        </w:rPr>
      </w:pPr>
    </w:p>
    <w:p w:rsidR="00FE3C59" w:rsidRDefault="00FE3C59" w:rsidP="00FE3C59">
      <w:pPr>
        <w:jc w:val="center"/>
        <w:rPr>
          <w:b/>
          <w:sz w:val="28"/>
        </w:rPr>
      </w:pPr>
    </w:p>
    <w:p w:rsidR="00FE3C59" w:rsidRDefault="00FE3C59" w:rsidP="00FE3C59">
      <w:pPr>
        <w:jc w:val="center"/>
        <w:rPr>
          <w:b/>
          <w:sz w:val="28"/>
        </w:rPr>
      </w:pPr>
    </w:p>
    <w:p w:rsidR="00FE3C59" w:rsidRDefault="00FE3C59" w:rsidP="00FE3C59">
      <w:pPr>
        <w:jc w:val="center"/>
        <w:rPr>
          <w:b/>
          <w:sz w:val="28"/>
        </w:rPr>
      </w:pPr>
    </w:p>
    <w:p w:rsidR="00FE3C59" w:rsidRDefault="00FE3C59" w:rsidP="00FE3C59">
      <w:pPr>
        <w:jc w:val="center"/>
        <w:rPr>
          <w:b/>
          <w:sz w:val="28"/>
        </w:rPr>
      </w:pPr>
      <w:r>
        <w:rPr>
          <w:b/>
          <w:sz w:val="28"/>
        </w:rPr>
        <w:t>D - 03.02.01</w:t>
      </w:r>
    </w:p>
    <w:p w:rsidR="00FE3C59" w:rsidRDefault="00FE3C59" w:rsidP="00FE3C59">
      <w:pPr>
        <w:jc w:val="center"/>
        <w:rPr>
          <w:b/>
          <w:sz w:val="27"/>
        </w:rPr>
      </w:pPr>
    </w:p>
    <w:p w:rsidR="00FE3C59" w:rsidRDefault="00FE3C59" w:rsidP="00FE3C59">
      <w:pPr>
        <w:jc w:val="center"/>
        <w:rPr>
          <w:b/>
          <w:sz w:val="27"/>
        </w:rPr>
      </w:pPr>
      <w:r>
        <w:rPr>
          <w:b/>
          <w:sz w:val="28"/>
        </w:rPr>
        <w:t>KANALIZACJA  DESZCZOWA</w:t>
      </w:r>
    </w:p>
    <w:p w:rsidR="00FE3C59" w:rsidRDefault="00FE3C59" w:rsidP="00FE3C59">
      <w:pPr>
        <w:jc w:val="center"/>
        <w:rPr>
          <w:b/>
          <w:sz w:val="28"/>
        </w:rPr>
      </w:pPr>
    </w:p>
    <w:p w:rsidR="002007C4" w:rsidRDefault="002007C4"/>
    <w:p w:rsidR="00FE3C59" w:rsidRDefault="00FE3C59"/>
    <w:p w:rsidR="00FE3C59" w:rsidRDefault="00FE3C59"/>
    <w:p w:rsidR="00FE3C59" w:rsidRDefault="00FE3C59"/>
    <w:p w:rsidR="00FE3C59" w:rsidRDefault="00FE3C59"/>
    <w:p w:rsidR="00FE3C59" w:rsidRDefault="00FE3C59">
      <w:pPr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br w:type="page"/>
      </w:r>
    </w:p>
    <w:p w:rsidR="00FE3C59" w:rsidRDefault="00FE3C59" w:rsidP="002B569D">
      <w:pPr>
        <w:overflowPunct/>
        <w:autoSpaceDE/>
        <w:autoSpaceDN/>
        <w:adjustRightInd/>
        <w:spacing w:after="200" w:line="276" w:lineRule="auto"/>
        <w:jc w:val="left"/>
        <w:textAlignment w:val="auto"/>
      </w:pPr>
      <w:bookmarkStart w:id="0" w:name="_Toc404150096"/>
      <w:bookmarkStart w:id="1" w:name="_Toc416830698"/>
      <w:bookmarkStart w:id="2" w:name="_Toc423928988"/>
      <w:r>
        <w:lastRenderedPageBreak/>
        <w:t>1. WSTĘP</w:t>
      </w:r>
      <w:bookmarkEnd w:id="0"/>
      <w:bookmarkEnd w:id="1"/>
      <w:bookmarkEnd w:id="2"/>
    </w:p>
    <w:p w:rsidR="00FE3C59" w:rsidRDefault="00FE3C59" w:rsidP="00FE3C59">
      <w:pPr>
        <w:pStyle w:val="Nagwek2"/>
      </w:pPr>
      <w:r>
        <w:t>1.1. Przedmiot SST</w:t>
      </w:r>
    </w:p>
    <w:p w:rsidR="00FE3C59" w:rsidRDefault="00FE3C59" w:rsidP="00FE3C59">
      <w:pPr>
        <w:tabs>
          <w:tab w:val="right" w:leader="dot" w:pos="-1985"/>
          <w:tab w:val="left" w:pos="284"/>
        </w:tabs>
      </w:pPr>
      <w:r>
        <w:tab/>
        <w:t>Przedmiotem niniejszej szczegółowej specyfikacji technicznej (SST) są wymagania dotyczące wykonania i odbioru robót związanych z budową kanalizacji deszczowej.</w:t>
      </w:r>
    </w:p>
    <w:p w:rsidR="00FE3C59" w:rsidRDefault="00FE3C59" w:rsidP="00FE3C59">
      <w:pPr>
        <w:pStyle w:val="Nagwek2"/>
      </w:pPr>
      <w:r>
        <w:t>1.2. Zakres stosowania SST</w:t>
      </w:r>
    </w:p>
    <w:p w:rsidR="00FE3C59" w:rsidRDefault="00FE3C59" w:rsidP="00FE3C59">
      <w:pPr>
        <w:pStyle w:val="Nagwek2"/>
        <w:ind w:firstLine="284"/>
        <w:rPr>
          <w:b w:val="0"/>
        </w:rPr>
      </w:pPr>
      <w:r w:rsidRPr="00FE3C59">
        <w:rPr>
          <w:b w:val="0"/>
        </w:rPr>
        <w:t>Szczegółowa specyfikacja techniczna (SST) stanowi dokument przetargowy i kontraktowy przy zlecaniu i realizacji zadania :</w:t>
      </w:r>
    </w:p>
    <w:p w:rsidR="00FE3C59" w:rsidRPr="008D384E" w:rsidRDefault="002B1D61" w:rsidP="00FE3C59">
      <w:pPr>
        <w:jc w:val="center"/>
        <w:rPr>
          <w:b/>
          <w:i/>
          <w:sz w:val="24"/>
          <w:szCs w:val="24"/>
        </w:rPr>
      </w:pPr>
      <w:r w:rsidRPr="002B1D61">
        <w:rPr>
          <w:b/>
          <w:i/>
          <w:sz w:val="24"/>
          <w:szCs w:val="24"/>
        </w:rPr>
        <w:t>„Przebudowa drogi powiatowej Nr 1022R Spokojna – Jastkowice”</w:t>
      </w:r>
      <w:bookmarkStart w:id="3" w:name="_GoBack"/>
      <w:bookmarkEnd w:id="3"/>
    </w:p>
    <w:p w:rsidR="00FE3C59" w:rsidRDefault="00FE3C59" w:rsidP="00FE3C59">
      <w:pPr>
        <w:pStyle w:val="Nagwek2"/>
      </w:pPr>
      <w:r>
        <w:t>1.3. Zakres robót objętych SST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Ustalenia zawarte w niniejszej specyfikacji dotyczą zasad prowadzenia robót związanych z wykonaniem kanalizacji deszczowej przy budowie, modernizacji i remontach dróg.</w:t>
      </w:r>
    </w:p>
    <w:p w:rsidR="00FE3C59" w:rsidRDefault="00FE3C59" w:rsidP="00FE3C59">
      <w:pPr>
        <w:pStyle w:val="Nagwek2"/>
      </w:pPr>
      <w:r>
        <w:t>1.4. Określenia podstawowe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1.4.1.</w:t>
      </w:r>
      <w:r>
        <w:rPr>
          <w:rFonts w:ascii="Times New Roman" w:hAnsi="Times New Roman"/>
          <w:sz w:val="20"/>
        </w:rPr>
        <w:t xml:space="preserve"> Kanalizacja deszczowa - sieć kanalizacyjna zewnętrzna przeznaczona do odprowadzania ścieków opadowych.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1.4.2.</w:t>
      </w:r>
      <w:r>
        <w:rPr>
          <w:rFonts w:ascii="Times New Roman" w:hAnsi="Times New Roman"/>
          <w:sz w:val="20"/>
        </w:rPr>
        <w:t xml:space="preserve"> Kanały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1.4.2.1. Kanał - liniowa budowla przeznaczona do grawitacyjnego odprowadzania ścieków.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1.4.2.2. Kanał deszczowy - kanał przeznaczony do odprowadzania ścieków opadowych.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1.4.2.3. </w:t>
      </w:r>
      <w:proofErr w:type="spellStart"/>
      <w:r>
        <w:rPr>
          <w:rFonts w:ascii="Times New Roman" w:hAnsi="Times New Roman"/>
          <w:sz w:val="20"/>
        </w:rPr>
        <w:t>Przykanalik</w:t>
      </w:r>
      <w:proofErr w:type="spellEnd"/>
      <w:r>
        <w:rPr>
          <w:rFonts w:ascii="Times New Roman" w:hAnsi="Times New Roman"/>
          <w:sz w:val="20"/>
        </w:rPr>
        <w:t xml:space="preserve"> - kanał przeznaczony do połączenia wpustu deszczowego z siecią kanalizacji deszczowej.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1.4.2.4. Kanał zbiorczy - kanał przeznaczony do zbierania ścieków z co najmniej dwóch kanałów bocznych.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1.4.2.5. Kolektor główny - kanał przeznaczony do zbierania ścieków z kanałów oraz kanałów zbiorczych i odprowadzenia ich do odbiornika.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1.4.2.6. Kanał </w:t>
      </w:r>
      <w:proofErr w:type="spellStart"/>
      <w:r>
        <w:rPr>
          <w:rFonts w:ascii="Times New Roman" w:hAnsi="Times New Roman"/>
          <w:sz w:val="20"/>
        </w:rPr>
        <w:t>nieprzełazowy</w:t>
      </w:r>
      <w:proofErr w:type="spellEnd"/>
      <w:r>
        <w:rPr>
          <w:rFonts w:ascii="Times New Roman" w:hAnsi="Times New Roman"/>
          <w:sz w:val="20"/>
        </w:rPr>
        <w:t xml:space="preserve"> - kanał zamknięty o wysokości wewnętrznej mniejszej niż            </w:t>
      </w:r>
      <w:smartTag w:uri="urn:schemas-microsoft-com:office:smarttags" w:element="metricconverter">
        <w:smartTagPr>
          <w:attr w:name="ProductID" w:val="1,0 m"/>
        </w:smartTagPr>
        <w:r>
          <w:rPr>
            <w:rFonts w:ascii="Times New Roman" w:hAnsi="Times New Roman"/>
            <w:sz w:val="20"/>
          </w:rPr>
          <w:t>1,0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1.4.2.7. Kanał przełazowy - kanał zamknięty o wysokości wewnętrznej równej lub większej niż </w:t>
      </w:r>
      <w:smartTag w:uri="urn:schemas-microsoft-com:office:smarttags" w:element="metricconverter">
        <w:smartTagPr>
          <w:attr w:name="ProductID" w:val="1,0 m"/>
        </w:smartTagPr>
        <w:r>
          <w:rPr>
            <w:rFonts w:ascii="Times New Roman" w:hAnsi="Times New Roman"/>
            <w:sz w:val="20"/>
          </w:rPr>
          <w:t>1,0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keepNext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1.4.3.</w:t>
      </w:r>
      <w:r>
        <w:rPr>
          <w:rFonts w:ascii="Times New Roman" w:hAnsi="Times New Roman"/>
          <w:sz w:val="20"/>
        </w:rPr>
        <w:t xml:space="preserve"> Urządzenia (elementy) uzbrojenia sieci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1.4.3.1. Studzienka kanalizacyjna - studzienka rewizyjna - na kanale </w:t>
      </w:r>
      <w:proofErr w:type="spellStart"/>
      <w:r>
        <w:rPr>
          <w:rFonts w:ascii="Times New Roman" w:hAnsi="Times New Roman"/>
          <w:sz w:val="20"/>
        </w:rPr>
        <w:t>nieprzełazowym</w:t>
      </w:r>
      <w:proofErr w:type="spellEnd"/>
      <w:r>
        <w:rPr>
          <w:rFonts w:ascii="Times New Roman" w:hAnsi="Times New Roman"/>
          <w:sz w:val="20"/>
        </w:rPr>
        <w:t xml:space="preserve"> przeznaczona do kontroli i prawidłowej eksploatacji kanałów.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1.4.3.2. Studzienka przelotowa - studzienka kanalizacyjna zlokalizowana na załamaniach osi kanału w planie, na załamaniach spadku kanału oraz na odcinkach prostych.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1.4.3.3. Studzienka połączeniowa - studzienka kanalizacyjna przeznaczona do łączenia co najmniej dwóch kanałów dopływowych w jeden kanał odpływowy.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1.4.3.4. Studzienka kaskadowa (spadowa) - studzienka kanalizacyjna mająca dodatkowy przewód pionowy umożliwiający wytrącenie nadmiaru energii ścieków, spływających z wyżej położonego kanału dopływowego do niżej położonego kanału odpływowego.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1.4.3.5. Studzienka </w:t>
      </w:r>
      <w:proofErr w:type="spellStart"/>
      <w:r>
        <w:rPr>
          <w:rFonts w:ascii="Times New Roman" w:hAnsi="Times New Roman"/>
          <w:sz w:val="20"/>
        </w:rPr>
        <w:t>bezwłazowa</w:t>
      </w:r>
      <w:proofErr w:type="spellEnd"/>
      <w:r>
        <w:rPr>
          <w:rFonts w:ascii="Times New Roman" w:hAnsi="Times New Roman"/>
          <w:sz w:val="20"/>
        </w:rPr>
        <w:t xml:space="preserve"> - ślepa - studzienka kanalizacyjna przykryta stropem bez otworu włazowego, spełniająca funkcje studzienki połączeniowej.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1.4.3.6. Komora kanalizacyjna - komora rewizyjna na kanale przełazowym przeznaczona do kontroli i prawidłowej eksploatacji kanałów.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1.4.3.7. Komora połączeniowa - komora kanalizacyjna przeznaczona do łączenia co najmniej dwóch kanałów dopływowych w jeden kanał odpływowy.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1.4.3.8. Komora spadowa (kaskadowa) - komora mająca pochylnię i zagłębienie dna umożliwiające wytrącenie nadmiaru energii ścieków spływających z wyżej położonego kanału dopływowego.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1.4.3.9. Wylot ścieków - element na końcu kanału odprowadzającego ścieki do odbiornika.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1.4.3.10. Przejście syfonowe - jeden lub więcej zamkniętych przewodów kanalizacyjnych z rur żeliwnych, stalowych lub żelbetowych pracujących pod ciśnieniem, przeznaczonych do przepływu ścieków pod przeszkodą na trasie kanału.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1.4.3.11. Zbiornik retencyjny - obiekt budowlany na sieci kanalizacyjnej przeznaczony do okresowego zatrzymania części ścieków opadowych i zredukowania maksymalnego natężenia przepływu.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1.4.3.12. Przepompownia ścieków - obiekt budowlany wyposażony w zespoły pompowe, instalacje i pomocnicze urządzenia techniczne, przeznaczone do przepompowywania ścieków z poziomu niższego na wyższy.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1.4.3.13. Wpust deszczowy - urządzenie do odbioru ścieków opadowych, spływających do kanału z utwardzonych powierzchni terenu.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1.4.4.</w:t>
      </w:r>
      <w:r>
        <w:rPr>
          <w:rFonts w:ascii="Times New Roman" w:hAnsi="Times New Roman"/>
          <w:sz w:val="20"/>
        </w:rPr>
        <w:t xml:space="preserve"> Elementy studzienek i komór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1.4.4.1. Komora robocza - zasadnicza część studzienki lub komory przeznaczona do czynności eksploatacyjnych. Wysokość komory roboczej jest to odległość pomiędzy rzędną dolnej powierzchni płyty lub innego elementu przykrycia studzienki lub komory, a rzędną spocznika.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1.4.4.2. Komin włazowy - szyb połączeniowy komory roboczej z powierzchnią ziemi, przeznaczony do zejścia obsługi do komory roboczej.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1.4.4.3. Płyta przykrycia studzienki lub komory - płyta przykrywająca komorę roboczą.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1.4.4.4. Właz kanałowy - element żeliwny przeznaczony do przykrycia podziemnych studzienek rewizyjnych lub komór kanalizacyjnych, umożliwiający dostęp do urządzeń kanalizacyjnych.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1.4.4.5. Kineta - wyprofilowany rowek w dnie studzienki, przeznaczony do przepływu w nim ścieków.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1.4.4.6. Spocznik - element dna studzienki lub komory kanalizacyjnej pomiędzy kinetą a ścianą komory roboczej.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1.4.5.</w:t>
      </w:r>
      <w:r>
        <w:rPr>
          <w:rFonts w:ascii="Times New Roman" w:hAnsi="Times New Roman"/>
          <w:sz w:val="20"/>
        </w:rPr>
        <w:t xml:space="preserve"> Pozostałe określenia podstawowe są zgodne z obowiązującymi, odpowiednimi polskimi normami i z definicjami podanymi w OST D-M-00.00.00 „Wymagania ogólne” pkt 1.4.</w:t>
      </w:r>
    </w:p>
    <w:p w:rsidR="00FE3C59" w:rsidRDefault="00FE3C59" w:rsidP="00FE3C59">
      <w:pPr>
        <w:pStyle w:val="Nagwek2"/>
      </w:pPr>
      <w:r>
        <w:t>1.5. Ogólne wymagania dotyczące robót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wymagania dotyczące robót podano w OST D-M-00.00.00 „Wymagania ogólne” pkt 1.5.</w:t>
      </w:r>
    </w:p>
    <w:p w:rsidR="00FE3C59" w:rsidRDefault="00FE3C59" w:rsidP="00FE3C59">
      <w:pPr>
        <w:pStyle w:val="Nagwek1"/>
      </w:pPr>
      <w:bookmarkStart w:id="4" w:name="_Toc423928989"/>
      <w:r>
        <w:t>2. MATERIAŁY</w:t>
      </w:r>
      <w:bookmarkEnd w:id="4"/>
    </w:p>
    <w:p w:rsidR="00FE3C59" w:rsidRDefault="00FE3C59" w:rsidP="00FE3C59">
      <w:pPr>
        <w:pStyle w:val="Nagwek2"/>
      </w:pPr>
      <w:r>
        <w:t>2.1. Ogólne wymagania dotyczące materiałów</w:t>
      </w:r>
    </w:p>
    <w:p w:rsidR="00FE3C59" w:rsidRDefault="00FE3C59" w:rsidP="00FE3C59">
      <w:pPr>
        <w:pStyle w:val="StylIwony"/>
        <w:spacing w:before="0" w:after="0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wymagania dotyczące materiałów, ich pozyskiwania  i składowania podano w OST D-M-00.00.00 „Wymagania ogólne” pkt 2.</w:t>
      </w:r>
    </w:p>
    <w:p w:rsidR="00FE3C59" w:rsidRDefault="00FE3C59" w:rsidP="00FE3C59">
      <w:r>
        <w:tab/>
        <w:t>Stosować należy wyroby budowlane wprowadzone do obrotu zgodnie z ustawą o wyrobach budowlanych [26].</w:t>
      </w:r>
    </w:p>
    <w:p w:rsidR="00FE3C59" w:rsidRDefault="00FE3C59" w:rsidP="00FE3C59">
      <w:pPr>
        <w:pStyle w:val="Nagwek2"/>
      </w:pPr>
      <w:r>
        <w:t>2.2. Rury kanałowe</w:t>
      </w:r>
    </w:p>
    <w:p w:rsidR="00FE3C59" w:rsidRDefault="00FE3C59" w:rsidP="00FE3C59">
      <w:pPr>
        <w:pStyle w:val="StylIwony"/>
        <w:spacing w:before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2.2.1.</w:t>
      </w:r>
      <w:r>
        <w:rPr>
          <w:rFonts w:ascii="Times New Roman" w:hAnsi="Times New Roman"/>
          <w:sz w:val="20"/>
        </w:rPr>
        <w:t xml:space="preserve"> Rury kamionkowe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Rury kamionkowe średnicy </w:t>
      </w:r>
      <w:smartTag w:uri="urn:schemas-microsoft-com:office:smarttags" w:element="metricconverter">
        <w:smartTagPr>
          <w:attr w:name="ProductID" w:val="0,20 m"/>
        </w:smartTagPr>
        <w:r>
          <w:rPr>
            <w:rFonts w:ascii="Times New Roman" w:hAnsi="Times New Roman"/>
            <w:sz w:val="20"/>
          </w:rPr>
          <w:t>0,20 m</w:t>
        </w:r>
      </w:smartTag>
      <w:r>
        <w:rPr>
          <w:rFonts w:ascii="Times New Roman" w:hAnsi="Times New Roman"/>
          <w:sz w:val="20"/>
        </w:rPr>
        <w:t xml:space="preserve">, zgodne z PN-EN 295 [4], są stosowane głównie do budowy </w:t>
      </w:r>
      <w:proofErr w:type="spellStart"/>
      <w:r>
        <w:rPr>
          <w:rFonts w:ascii="Times New Roman" w:hAnsi="Times New Roman"/>
          <w:sz w:val="20"/>
        </w:rPr>
        <w:t>przykanalików</w:t>
      </w:r>
      <w:proofErr w:type="spellEnd"/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2.2.2.</w:t>
      </w:r>
      <w:r>
        <w:rPr>
          <w:rFonts w:ascii="Times New Roman" w:hAnsi="Times New Roman"/>
          <w:sz w:val="20"/>
        </w:rPr>
        <w:t xml:space="preserve"> Rury betonowe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Rury betonowe ze stopką i bez stopki o średnicy od </w:t>
      </w:r>
      <w:smartTag w:uri="urn:schemas-microsoft-com:office:smarttags" w:element="metricconverter">
        <w:smartTagPr>
          <w:attr w:name="ProductID" w:val="0,20 m"/>
        </w:smartTagPr>
        <w:r>
          <w:rPr>
            <w:rFonts w:ascii="Times New Roman" w:hAnsi="Times New Roman"/>
            <w:sz w:val="20"/>
          </w:rPr>
          <w:t>0,20 m</w:t>
        </w:r>
      </w:smartTag>
      <w:r>
        <w:rPr>
          <w:rFonts w:ascii="Times New Roman" w:hAnsi="Times New Roman"/>
          <w:sz w:val="20"/>
        </w:rPr>
        <w:t xml:space="preserve"> do </w:t>
      </w:r>
      <w:smartTag w:uri="urn:schemas-microsoft-com:office:smarttags" w:element="metricconverter">
        <w:smartTagPr>
          <w:attr w:name="ProductID" w:val="1,0 m"/>
        </w:smartTagPr>
        <w:r>
          <w:rPr>
            <w:rFonts w:ascii="Times New Roman" w:hAnsi="Times New Roman"/>
            <w:sz w:val="20"/>
          </w:rPr>
          <w:t>1,0 m</w:t>
        </w:r>
      </w:smartTag>
      <w:r>
        <w:rPr>
          <w:rFonts w:ascii="Times New Roman" w:hAnsi="Times New Roman"/>
          <w:sz w:val="20"/>
        </w:rPr>
        <w:t>, zgodne z  BN-83/8971-06.02 [18].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2.2.3.</w:t>
      </w:r>
      <w:r>
        <w:rPr>
          <w:rFonts w:ascii="Times New Roman" w:hAnsi="Times New Roman"/>
          <w:sz w:val="20"/>
        </w:rPr>
        <w:t xml:space="preserve"> Rury żelbetowe kielichowe „</w:t>
      </w:r>
      <w:proofErr w:type="spellStart"/>
      <w:r>
        <w:rPr>
          <w:rFonts w:ascii="Times New Roman" w:hAnsi="Times New Roman"/>
          <w:sz w:val="20"/>
        </w:rPr>
        <w:t>Wipro</w:t>
      </w:r>
      <w:proofErr w:type="spellEnd"/>
      <w:r>
        <w:rPr>
          <w:rFonts w:ascii="Times New Roman" w:hAnsi="Times New Roman"/>
          <w:sz w:val="20"/>
        </w:rPr>
        <w:t>”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color w:val="FF0000"/>
          <w:sz w:val="20"/>
        </w:rPr>
      </w:pPr>
      <w:r>
        <w:rPr>
          <w:rFonts w:ascii="Times New Roman" w:hAnsi="Times New Roman"/>
          <w:sz w:val="20"/>
        </w:rPr>
        <w:tab/>
        <w:t xml:space="preserve">Rury o średnicy od </w:t>
      </w:r>
      <w:smartTag w:uri="urn:schemas-microsoft-com:office:smarttags" w:element="metricconverter">
        <w:smartTagPr>
          <w:attr w:name="ProductID" w:val="0,2 m"/>
        </w:smartTagPr>
        <w:r>
          <w:rPr>
            <w:rFonts w:ascii="Times New Roman" w:hAnsi="Times New Roman"/>
            <w:sz w:val="20"/>
          </w:rPr>
          <w:t>0,2 m</w:t>
        </w:r>
      </w:smartTag>
      <w:r>
        <w:rPr>
          <w:rFonts w:ascii="Times New Roman" w:hAnsi="Times New Roman"/>
          <w:sz w:val="20"/>
        </w:rPr>
        <w:t xml:space="preserve"> do </w:t>
      </w:r>
      <w:smartTag w:uri="urn:schemas-microsoft-com:office:smarttags" w:element="metricconverter">
        <w:smartTagPr>
          <w:attr w:name="ProductID" w:val="2,0 m"/>
        </w:smartTagPr>
        <w:r>
          <w:rPr>
            <w:rFonts w:ascii="Times New Roman" w:hAnsi="Times New Roman"/>
            <w:sz w:val="20"/>
          </w:rPr>
          <w:t>2,0 m</w:t>
        </w:r>
      </w:smartTag>
      <w:r>
        <w:rPr>
          <w:rFonts w:ascii="Times New Roman" w:hAnsi="Times New Roman"/>
          <w:sz w:val="20"/>
        </w:rPr>
        <w:t>, zgodne z BN-86/8971-06.01 [17]</w:t>
      </w:r>
    </w:p>
    <w:p w:rsidR="00FE3C59" w:rsidRDefault="00FE3C59" w:rsidP="00FE3C59">
      <w:pPr>
        <w:pStyle w:val="StylIwony"/>
        <w:keepNext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2.2.4.</w:t>
      </w:r>
      <w:r>
        <w:rPr>
          <w:rFonts w:ascii="Times New Roman" w:hAnsi="Times New Roman"/>
          <w:sz w:val="20"/>
        </w:rPr>
        <w:t xml:space="preserve"> Rury żeliwne kielichowe ciśnieniowe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Rury żeliwne kielichowe ciśnieniowe o średnicy od </w:t>
      </w:r>
      <w:smartTag w:uri="urn:schemas-microsoft-com:office:smarttags" w:element="metricconverter">
        <w:smartTagPr>
          <w:attr w:name="ProductID" w:val="0,2 m"/>
        </w:smartTagPr>
        <w:r>
          <w:rPr>
            <w:rFonts w:ascii="Times New Roman" w:hAnsi="Times New Roman"/>
            <w:sz w:val="20"/>
          </w:rPr>
          <w:t>0,2 m</w:t>
        </w:r>
      </w:smartTag>
      <w:r>
        <w:rPr>
          <w:rFonts w:ascii="Times New Roman" w:hAnsi="Times New Roman"/>
          <w:sz w:val="20"/>
        </w:rPr>
        <w:t xml:space="preserve"> do </w:t>
      </w:r>
      <w:smartTag w:uri="urn:schemas-microsoft-com:office:smarttags" w:element="metricconverter">
        <w:smartTagPr>
          <w:attr w:name="ProductID" w:val="1,0 m"/>
        </w:smartTagPr>
        <w:r>
          <w:rPr>
            <w:rFonts w:ascii="Times New Roman" w:hAnsi="Times New Roman"/>
            <w:sz w:val="20"/>
          </w:rPr>
          <w:t>1,0 m</w:t>
        </w:r>
      </w:smartTag>
      <w:r>
        <w:rPr>
          <w:rFonts w:ascii="Times New Roman" w:hAnsi="Times New Roman"/>
          <w:sz w:val="20"/>
        </w:rPr>
        <w:t>, zgodne z PN-H-74101 [15].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2.2.5. </w:t>
      </w:r>
      <w:r>
        <w:rPr>
          <w:rFonts w:ascii="Times New Roman" w:hAnsi="Times New Roman"/>
          <w:sz w:val="20"/>
        </w:rPr>
        <w:t>Rury z żywic poliestrowych wzmacnianych włóknem szklanym CFW</w:t>
      </w:r>
      <w:r>
        <w:rPr>
          <w:rStyle w:val="Odwoanieprzypisudolnego"/>
          <w:rFonts w:ascii="Times New Roman" w:hAnsi="Times New Roman"/>
          <w:sz w:val="20"/>
        </w:rPr>
        <w:footnoteReference w:id="1"/>
      </w:r>
      <w:r>
        <w:rPr>
          <w:rFonts w:ascii="Times New Roman" w:hAnsi="Times New Roman"/>
          <w:sz w:val="20"/>
        </w:rPr>
        <w:t xml:space="preserve">-GRP o średnicy od 0,1 do 4,0m, zgodne z </w:t>
      </w:r>
      <w:bookmarkStart w:id="5" w:name="OLE_LINK1"/>
      <w:bookmarkStart w:id="6" w:name="OLE_LINK2"/>
      <w:r>
        <w:rPr>
          <w:rFonts w:ascii="Times New Roman" w:hAnsi="Times New Roman"/>
          <w:sz w:val="20"/>
        </w:rPr>
        <w:t>PN-EN 1115 [</w:t>
      </w:r>
      <w:bookmarkEnd w:id="5"/>
      <w:bookmarkEnd w:id="6"/>
      <w:r>
        <w:rPr>
          <w:rFonts w:ascii="Times New Roman" w:hAnsi="Times New Roman"/>
          <w:sz w:val="20"/>
        </w:rPr>
        <w:t>5],</w:t>
      </w:r>
    </w:p>
    <w:p w:rsidR="00FE3C59" w:rsidRDefault="00FE3C59" w:rsidP="00FE3C59">
      <w:pPr>
        <w:pStyle w:val="Nagwek2"/>
      </w:pPr>
      <w:r>
        <w:t>2.3. Studzienki kanalizacyjne</w:t>
      </w:r>
    </w:p>
    <w:p w:rsidR="00FE3C59" w:rsidRDefault="00FE3C59" w:rsidP="00FE3C59">
      <w:pPr>
        <w:pStyle w:val="StylIwony"/>
        <w:spacing w:before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2.3.1.</w:t>
      </w:r>
      <w:r>
        <w:rPr>
          <w:rFonts w:ascii="Times New Roman" w:hAnsi="Times New Roman"/>
          <w:sz w:val="20"/>
        </w:rPr>
        <w:t xml:space="preserve"> Komora robocza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ab/>
        <w:t>Komora robocza studzienki (powyżej wejścia kanałów) powinna być wykonana z: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kręgów betonowych lub żelbetowych odpowiadających wymaganiom BN-86/8971-08 [19],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muru cegły kanalizacyjnej odpowiadającej wymaganiom PN-B-12037 [7]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rur CFW-GRP jako konstrukcja zintegrowana z kanałem głównym i kanałami dolotowymi oraz drabinką </w:t>
      </w:r>
      <w:proofErr w:type="spellStart"/>
      <w:r>
        <w:rPr>
          <w:rFonts w:ascii="Times New Roman" w:hAnsi="Times New Roman"/>
          <w:sz w:val="20"/>
        </w:rPr>
        <w:t>złazową</w:t>
      </w:r>
      <w:proofErr w:type="spellEnd"/>
      <w:r>
        <w:rPr>
          <w:rFonts w:ascii="Times New Roman" w:hAnsi="Times New Roman"/>
          <w:sz w:val="20"/>
        </w:rPr>
        <w:t>, zgodna z aprobatą techniczną nadaną przez jednostkę upoważnioną do ich wydawania [28].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Komora robocza poniżej wejścia kanałów powinna być wykonana jako monolit z betonu określonego w dokumentacji projektowej, np. klasy B30, wodoszczelności W-8, mrozoodporności F-100 wg PN-B-06250 [9] lub alternatywnie z cegły kanalizacyjnej.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2.3.2.</w:t>
      </w:r>
      <w:r>
        <w:rPr>
          <w:rFonts w:ascii="Times New Roman" w:hAnsi="Times New Roman"/>
          <w:sz w:val="20"/>
        </w:rPr>
        <w:t xml:space="preserve"> Komin włazowy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Komin włazowy powinien być wykonany z: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kręgów betonowych lub żelbetowych o średnicy </w:t>
      </w:r>
      <w:smartTag w:uri="urn:schemas-microsoft-com:office:smarttags" w:element="metricconverter">
        <w:smartTagPr>
          <w:attr w:name="ProductID" w:val="0,80 m"/>
        </w:smartTagPr>
        <w:r>
          <w:rPr>
            <w:rFonts w:ascii="Times New Roman" w:hAnsi="Times New Roman"/>
            <w:sz w:val="20"/>
          </w:rPr>
          <w:t>0,80 m</w:t>
        </w:r>
      </w:smartTag>
      <w:r>
        <w:rPr>
          <w:rFonts w:ascii="Times New Roman" w:hAnsi="Times New Roman"/>
          <w:sz w:val="20"/>
        </w:rPr>
        <w:t xml:space="preserve"> odpowiadających wymaganiom BN-86/8971-08 [19],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rur CFW-GRP o średnicy od 0,8÷1,6m zgodne z PN-EN 1115 [5]. 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2.3.3.</w:t>
      </w:r>
      <w:r>
        <w:rPr>
          <w:rFonts w:ascii="Times New Roman" w:hAnsi="Times New Roman"/>
          <w:sz w:val="20"/>
        </w:rPr>
        <w:t xml:space="preserve"> Dno studzienki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Dno studzienki wykonuje się jako monolit z betonu hydrotechnicznego o właściwościach podanych w dokumentacji projektowej.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2.3.4.</w:t>
      </w:r>
      <w:r>
        <w:rPr>
          <w:rFonts w:ascii="Times New Roman" w:hAnsi="Times New Roman"/>
          <w:sz w:val="20"/>
        </w:rPr>
        <w:t xml:space="preserve"> Włazy kanałowe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Włazy kanałowe należy wykonywać jako: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włazy żeliwne typu ciężkiego odpowiadające wymaganiom PN-EN 124 [1] umieszczane w korpusie drogi,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włazy żeliwne typu lekkiego odpowiadające wymaganiom PN-EN 124 [1] umieszczane poza korpusem drogi.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2.3.5.</w:t>
      </w:r>
      <w:r>
        <w:rPr>
          <w:rFonts w:ascii="Times New Roman" w:hAnsi="Times New Roman"/>
          <w:sz w:val="20"/>
        </w:rPr>
        <w:t xml:space="preserve"> Stopnie </w:t>
      </w:r>
      <w:proofErr w:type="spellStart"/>
      <w:r>
        <w:rPr>
          <w:rFonts w:ascii="Times New Roman" w:hAnsi="Times New Roman"/>
          <w:sz w:val="20"/>
        </w:rPr>
        <w:t>złazowe</w:t>
      </w:r>
      <w:proofErr w:type="spellEnd"/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Stopnie </w:t>
      </w:r>
      <w:proofErr w:type="spellStart"/>
      <w:r>
        <w:rPr>
          <w:rFonts w:ascii="Times New Roman" w:hAnsi="Times New Roman"/>
          <w:sz w:val="20"/>
        </w:rPr>
        <w:t>złazowe</w:t>
      </w:r>
      <w:proofErr w:type="spellEnd"/>
      <w:r>
        <w:rPr>
          <w:rFonts w:ascii="Times New Roman" w:hAnsi="Times New Roman"/>
          <w:sz w:val="20"/>
        </w:rPr>
        <w:t xml:space="preserve"> żeliwne odpowiadające wymaganiom PN-EN 13101 [8].</w:t>
      </w:r>
    </w:p>
    <w:p w:rsidR="00FE3C59" w:rsidRDefault="00FE3C59" w:rsidP="00FE3C59">
      <w:pPr>
        <w:pStyle w:val="Nagwek2"/>
      </w:pPr>
      <w:r>
        <w:t>2.4. Materiały dla komór przelotowych połączeniowych i kaskadowych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2.4.1.</w:t>
      </w:r>
      <w:r>
        <w:rPr>
          <w:rFonts w:ascii="Times New Roman" w:hAnsi="Times New Roman"/>
          <w:sz w:val="20"/>
        </w:rPr>
        <w:t xml:space="preserve"> Komora robocza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Komora robocza z płytą stropową i dnem może być wykonana jako żelbetowa wraz z domieszkami uszczelniającymi lub z cegły kanalizacyjnej wg indywidualnej dokumentacji projektowej. </w:t>
      </w:r>
    </w:p>
    <w:p w:rsidR="00FE3C59" w:rsidRDefault="00FE3C59" w:rsidP="00FE3C59">
      <w:pPr>
        <w:pStyle w:val="StylIwony"/>
        <w:keepNext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2.4.2.</w:t>
      </w:r>
      <w:r>
        <w:rPr>
          <w:rFonts w:ascii="Times New Roman" w:hAnsi="Times New Roman"/>
          <w:sz w:val="20"/>
        </w:rPr>
        <w:t xml:space="preserve"> Komin włazowy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Komin włazowy wykonuje się z kręgów betonowych lub żelbetowych o średnicy </w:t>
      </w:r>
      <w:smartTag w:uri="urn:schemas-microsoft-com:office:smarttags" w:element="metricconverter">
        <w:smartTagPr>
          <w:attr w:name="ProductID" w:val="0,8 m"/>
        </w:smartTagPr>
        <w:r>
          <w:rPr>
            <w:rFonts w:ascii="Times New Roman" w:hAnsi="Times New Roman"/>
            <w:sz w:val="20"/>
          </w:rPr>
          <w:t>0,8 m</w:t>
        </w:r>
      </w:smartTag>
      <w:r>
        <w:rPr>
          <w:rFonts w:ascii="Times New Roman" w:hAnsi="Times New Roman"/>
          <w:sz w:val="20"/>
        </w:rPr>
        <w:t xml:space="preserve"> odpowiadających wymaganiom BN-86/8971-08 [19].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2.4.3.</w:t>
      </w:r>
      <w:r>
        <w:rPr>
          <w:rFonts w:ascii="Times New Roman" w:hAnsi="Times New Roman"/>
          <w:sz w:val="20"/>
        </w:rPr>
        <w:t xml:space="preserve"> Właz kanałowy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Według pkt 2.3.4.</w:t>
      </w:r>
    </w:p>
    <w:p w:rsidR="00FE3C59" w:rsidRDefault="00FE3C59" w:rsidP="00FE3C59">
      <w:pPr>
        <w:pStyle w:val="Nagwek2"/>
      </w:pPr>
      <w:r>
        <w:t xml:space="preserve">2.5. Studzienki </w:t>
      </w:r>
      <w:proofErr w:type="spellStart"/>
      <w:r>
        <w:t>bezwłazowe</w:t>
      </w:r>
      <w:proofErr w:type="spellEnd"/>
      <w:r>
        <w:t xml:space="preserve"> - ślepe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2.5.1.</w:t>
      </w:r>
      <w:r>
        <w:rPr>
          <w:rFonts w:ascii="Times New Roman" w:hAnsi="Times New Roman"/>
          <w:sz w:val="20"/>
        </w:rPr>
        <w:t xml:space="preserve"> Komora połączeniowa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Komorę połączeniową (ściany) wykonuje się z betonu hydrotechnicznego odpowiadającego wymaganiom PN-EN 206-1 [3] w zastosowaniach przyszłościowych, a tymczasowo PN-B-06250 [9] lub z cegły kanalizacyjnej odpowiadającej wymaganiom PN-B-12037 [13].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2.5.2.</w:t>
      </w:r>
      <w:r>
        <w:rPr>
          <w:rFonts w:ascii="Times New Roman" w:hAnsi="Times New Roman"/>
          <w:sz w:val="20"/>
        </w:rPr>
        <w:t xml:space="preserve"> Płyta pokrywowa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Jeżeli dokumentacja projektowa lub SST nie ustala inaczej, to płytę pokrywową stanowi prefabrykat wg Katalogu powtarzalnych elementów drogowych [23].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2.5.3.</w:t>
      </w:r>
      <w:r>
        <w:rPr>
          <w:rFonts w:ascii="Times New Roman" w:hAnsi="Times New Roman"/>
          <w:sz w:val="20"/>
        </w:rPr>
        <w:t xml:space="preserve"> Płyta denna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Płytę denną wykonuje się z betonu hydrotechnicznego o właściwościach podanych w dokumentacji projektowej.</w:t>
      </w:r>
    </w:p>
    <w:p w:rsidR="00FE3C59" w:rsidRDefault="00FE3C59" w:rsidP="00FE3C59">
      <w:pPr>
        <w:pStyle w:val="Nagwek2"/>
      </w:pPr>
      <w:r>
        <w:t>2.6. Studzienki ściekowe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2.6.1.</w:t>
      </w:r>
      <w:r>
        <w:rPr>
          <w:rFonts w:ascii="Times New Roman" w:hAnsi="Times New Roman"/>
          <w:sz w:val="20"/>
        </w:rPr>
        <w:t xml:space="preserve"> Wpusty uliczne żeliwne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Wpusty uliczne żeliwne powinny odpowiadać wymaganiom PN-EN 124 [1].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2.6.2.</w:t>
      </w:r>
      <w:r>
        <w:rPr>
          <w:rFonts w:ascii="Times New Roman" w:hAnsi="Times New Roman"/>
          <w:sz w:val="20"/>
        </w:rPr>
        <w:t xml:space="preserve"> Kręgi betonowe prefabrykowane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ab/>
        <w:t xml:space="preserve">Na studzienki ściekowe stosowane są prefabrykowane kręgi betonowe o średnicy </w:t>
      </w:r>
      <w:smartTag w:uri="urn:schemas-microsoft-com:office:smarttags" w:element="metricconverter">
        <w:smartTagPr>
          <w:attr w:name="ProductID" w:val="50 cm"/>
        </w:smartTagPr>
        <w:r>
          <w:rPr>
            <w:rFonts w:ascii="Times New Roman" w:hAnsi="Times New Roman"/>
            <w:sz w:val="20"/>
          </w:rPr>
          <w:t>50 cm</w:t>
        </w:r>
      </w:smartTag>
      <w:r>
        <w:rPr>
          <w:rFonts w:ascii="Times New Roman" w:hAnsi="Times New Roman"/>
          <w:sz w:val="20"/>
        </w:rPr>
        <w:t xml:space="preserve">, wysokości </w:t>
      </w:r>
      <w:smartTag w:uri="urn:schemas-microsoft-com:office:smarttags" w:element="metricconverter">
        <w:smartTagPr>
          <w:attr w:name="ProductID" w:val="30 cm"/>
        </w:smartTagPr>
        <w:r>
          <w:rPr>
            <w:rFonts w:ascii="Times New Roman" w:hAnsi="Times New Roman"/>
            <w:sz w:val="20"/>
          </w:rPr>
          <w:t>30 cm</w:t>
        </w:r>
      </w:smartTag>
      <w:r>
        <w:rPr>
          <w:rFonts w:ascii="Times New Roman" w:hAnsi="Times New Roman"/>
          <w:sz w:val="20"/>
        </w:rPr>
        <w:t xml:space="preserve"> lub </w:t>
      </w:r>
      <w:smartTag w:uri="urn:schemas-microsoft-com:office:smarttags" w:element="metricconverter">
        <w:smartTagPr>
          <w:attr w:name="ProductID" w:val="60 cm"/>
        </w:smartTagPr>
        <w:r>
          <w:rPr>
            <w:rFonts w:ascii="Times New Roman" w:hAnsi="Times New Roman"/>
            <w:sz w:val="20"/>
          </w:rPr>
          <w:t>60 cm</w:t>
        </w:r>
      </w:smartTag>
      <w:r>
        <w:rPr>
          <w:rFonts w:ascii="Times New Roman" w:hAnsi="Times New Roman"/>
          <w:sz w:val="20"/>
        </w:rPr>
        <w:t>, z betonu klasy C 20/25, wg KB1-22.2.6 (6) [22].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2.6.3.</w:t>
      </w:r>
      <w:r>
        <w:rPr>
          <w:rFonts w:ascii="Times New Roman" w:hAnsi="Times New Roman"/>
          <w:sz w:val="20"/>
        </w:rPr>
        <w:t xml:space="preserve"> Pierścienie żelbetowe prefabrykowane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Pierścienie żelbetowe prefabrykowane o średnicy </w:t>
      </w:r>
      <w:smartTag w:uri="urn:schemas-microsoft-com:office:smarttags" w:element="metricconverter">
        <w:smartTagPr>
          <w:attr w:name="ProductID" w:val="65 cm"/>
        </w:smartTagPr>
        <w:r>
          <w:rPr>
            <w:rFonts w:ascii="Times New Roman" w:hAnsi="Times New Roman"/>
            <w:sz w:val="20"/>
          </w:rPr>
          <w:t>65 cm</w:t>
        </w:r>
      </w:smartTag>
      <w:r>
        <w:rPr>
          <w:rFonts w:ascii="Times New Roman" w:hAnsi="Times New Roman"/>
          <w:sz w:val="20"/>
        </w:rPr>
        <w:t xml:space="preserve"> powinny być wykonane z betonu wibrowanego klasy C 16/20 zbrojonego stalą </w:t>
      </w:r>
      <w:proofErr w:type="spellStart"/>
      <w:r>
        <w:rPr>
          <w:rFonts w:ascii="Times New Roman" w:hAnsi="Times New Roman"/>
          <w:sz w:val="20"/>
        </w:rPr>
        <w:t>StOS</w:t>
      </w:r>
      <w:proofErr w:type="spellEnd"/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keepNext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2.6.4.</w:t>
      </w:r>
      <w:r>
        <w:rPr>
          <w:rFonts w:ascii="Times New Roman" w:hAnsi="Times New Roman"/>
          <w:sz w:val="20"/>
        </w:rPr>
        <w:t xml:space="preserve"> Płyty żelbetowe prefabrykowane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Płyty żelbetowe prefabrykowane powinny mieć grubość </w:t>
      </w:r>
      <w:smartTag w:uri="urn:schemas-microsoft-com:office:smarttags" w:element="metricconverter">
        <w:smartTagPr>
          <w:attr w:name="ProductID" w:val="11 cm"/>
        </w:smartTagPr>
        <w:r>
          <w:rPr>
            <w:rFonts w:ascii="Times New Roman" w:hAnsi="Times New Roman"/>
            <w:sz w:val="20"/>
          </w:rPr>
          <w:t>11 cm</w:t>
        </w:r>
      </w:smartTag>
      <w:r>
        <w:rPr>
          <w:rFonts w:ascii="Times New Roman" w:hAnsi="Times New Roman"/>
          <w:sz w:val="20"/>
        </w:rPr>
        <w:t xml:space="preserve"> i być wykonane z betonu wibrowanego klasy C 16/20 zbrojonego stalą </w:t>
      </w:r>
      <w:proofErr w:type="spellStart"/>
      <w:r>
        <w:rPr>
          <w:rFonts w:ascii="Times New Roman" w:hAnsi="Times New Roman"/>
          <w:sz w:val="20"/>
        </w:rPr>
        <w:t>StOS</w:t>
      </w:r>
      <w:proofErr w:type="spellEnd"/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2.6.5.</w:t>
      </w:r>
      <w:r>
        <w:rPr>
          <w:rFonts w:ascii="Times New Roman" w:hAnsi="Times New Roman"/>
          <w:sz w:val="20"/>
        </w:rPr>
        <w:t xml:space="preserve"> Płyty fundamentowe zbrojone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Płyty fundamentowe zbrojone powinny posiadać grubość </w:t>
      </w:r>
      <w:smartTag w:uri="urn:schemas-microsoft-com:office:smarttags" w:element="metricconverter">
        <w:smartTagPr>
          <w:attr w:name="ProductID" w:val="15 cm"/>
        </w:smartTagPr>
        <w:r>
          <w:rPr>
            <w:rFonts w:ascii="Times New Roman" w:hAnsi="Times New Roman"/>
            <w:sz w:val="20"/>
          </w:rPr>
          <w:t>15 cm</w:t>
        </w:r>
      </w:smartTag>
      <w:r>
        <w:rPr>
          <w:rFonts w:ascii="Times New Roman" w:hAnsi="Times New Roman"/>
          <w:sz w:val="20"/>
        </w:rPr>
        <w:t xml:space="preserve"> i być wykonane z betonu klasy C 12/15.</w:t>
      </w:r>
    </w:p>
    <w:p w:rsidR="00FE3C59" w:rsidRDefault="00FE3C59" w:rsidP="00FE3C59">
      <w:pPr>
        <w:pStyle w:val="StylIwony"/>
        <w:keepNext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2.6.6.</w:t>
      </w:r>
      <w:r>
        <w:rPr>
          <w:rFonts w:ascii="Times New Roman" w:hAnsi="Times New Roman"/>
          <w:sz w:val="20"/>
        </w:rPr>
        <w:t xml:space="preserve"> Kruszywo na podsypkę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Podsypka może być wykonana z tłucznia lub żwiru. Użyty materiał na podsypkę powinien odpowiadać wymaganiom stosownych norm, np. PN-B-06712 [10], PN-EN 13043 [7], PN-EN 12620 [6].</w:t>
      </w:r>
    </w:p>
    <w:p w:rsidR="00FE3C59" w:rsidRDefault="00FE3C59" w:rsidP="00FE3C59">
      <w:pPr>
        <w:pStyle w:val="Nagwek2"/>
      </w:pPr>
      <w:r>
        <w:t>2.7. Beton</w:t>
      </w:r>
    </w:p>
    <w:p w:rsidR="00FE3C59" w:rsidRDefault="00FE3C59" w:rsidP="00FE3C59">
      <w:pPr>
        <w:pStyle w:val="StylIwony"/>
        <w:spacing w:before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2.7.1. </w:t>
      </w:r>
      <w:r>
        <w:rPr>
          <w:rFonts w:ascii="Times New Roman" w:hAnsi="Times New Roman"/>
          <w:sz w:val="20"/>
        </w:rPr>
        <w:t>Cement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Do betonu należy zastosować cement 32,5 lub 42,5 wg PN-EN 197-1 [2].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2.7.2. </w:t>
      </w:r>
      <w:r>
        <w:rPr>
          <w:rFonts w:ascii="Times New Roman" w:hAnsi="Times New Roman"/>
          <w:sz w:val="20"/>
        </w:rPr>
        <w:t>Kruszywo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Do betonu należy zastosować kruszywo zgodne z normą PN-B-06712 [10]. Marka kruszywa nie może być niższa niż klasa betonu (np. B-30 – marka min. 30, B-20 – marka min. 20).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2.7.3. </w:t>
      </w:r>
      <w:r>
        <w:rPr>
          <w:rFonts w:ascii="Times New Roman" w:hAnsi="Times New Roman"/>
          <w:sz w:val="20"/>
        </w:rPr>
        <w:t>Beton hydrotechniczny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Beton hydrotechniczny C12/15 i C16/20 powinien odpowiadać wymaganiom PN-EN 206-1 [3] w zastosowaniach przyszłościowych, a tymczasowo PN-B-06250 [9].</w:t>
      </w:r>
    </w:p>
    <w:p w:rsidR="00FE3C59" w:rsidRDefault="00FE3C59" w:rsidP="00FE3C59">
      <w:pPr>
        <w:pStyle w:val="Nagwek2"/>
      </w:pPr>
      <w:r>
        <w:t>2.8. Zaprawa cementowa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Zaprawa cementowa powinna odpowiadać wymaganiom PN–B-14501 [16].</w:t>
      </w:r>
    </w:p>
    <w:p w:rsidR="00FE3C59" w:rsidRDefault="00FE3C59" w:rsidP="00FE3C59">
      <w:pPr>
        <w:pStyle w:val="Nagwek2"/>
      </w:pPr>
      <w:r>
        <w:t>2.9. Składowanie materiałów</w:t>
      </w:r>
    </w:p>
    <w:p w:rsidR="00FE3C59" w:rsidRDefault="00FE3C59" w:rsidP="00FE3C59">
      <w:pPr>
        <w:pStyle w:val="StylIwony"/>
        <w:spacing w:before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2.9.1.</w:t>
      </w:r>
      <w:r>
        <w:rPr>
          <w:rFonts w:ascii="Times New Roman" w:hAnsi="Times New Roman"/>
          <w:sz w:val="20"/>
        </w:rPr>
        <w:t xml:space="preserve"> Rury kanałowe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Rury można składować na otwartej przestrzeni, układając je w pozycji leżącej jedno- lub wielowarstwowo, albo w pozycji stojącej.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Powierzchnia składowania powinna być utwardzona i zabezpieczona przed gromadzeniem się wód opadowych.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przypadku składowania poziomego pierwszą warstwę rur należy ułożyć na podkładach drewnianych. Podobnie na podkładach drewnianych należy układać wyroby w pozycji stojącej i jeżeli powierzchnia składowania nie odpowiada ww. wymaganiom.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Wykonawca jest zobowiązany układać rury według poszczególnych grup, wielkości i gatunków w sposób zapewniający stateczność oraz umożliwiający dostęp do poszczególnych stosów lub pojedynczych rur.</w:t>
      </w:r>
    </w:p>
    <w:p w:rsidR="00FE3C59" w:rsidRDefault="00FE3C59" w:rsidP="00FE3C59">
      <w:pPr>
        <w:pStyle w:val="StylIwony"/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2.9.2.</w:t>
      </w:r>
      <w:r>
        <w:rPr>
          <w:rFonts w:ascii="Times New Roman" w:hAnsi="Times New Roman"/>
          <w:sz w:val="20"/>
        </w:rPr>
        <w:t xml:space="preserve"> Kręgi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Kręgi można składować na powierzchni nieutwardzonej pod warunkiem, że nacisk kręgów przekazywany na grunt nie przekracza 0,5 </w:t>
      </w:r>
      <w:proofErr w:type="spellStart"/>
      <w:r>
        <w:rPr>
          <w:rFonts w:ascii="Times New Roman" w:hAnsi="Times New Roman"/>
          <w:sz w:val="20"/>
        </w:rPr>
        <w:t>MPa</w:t>
      </w:r>
      <w:proofErr w:type="spellEnd"/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Przy składowaniu wyrobów w pozycji wbudowania wysokość składowania nie powinna przekraczać </w:t>
      </w:r>
      <w:smartTag w:uri="urn:schemas-microsoft-com:office:smarttags" w:element="metricconverter">
        <w:smartTagPr>
          <w:attr w:name="ProductID" w:val="1,8 m"/>
        </w:smartTagPr>
        <w:r>
          <w:rPr>
            <w:rFonts w:ascii="Times New Roman" w:hAnsi="Times New Roman"/>
            <w:sz w:val="20"/>
          </w:rPr>
          <w:t>1,8 m</w:t>
        </w:r>
      </w:smartTag>
      <w:r>
        <w:rPr>
          <w:rFonts w:ascii="Times New Roman" w:hAnsi="Times New Roman"/>
          <w:sz w:val="20"/>
        </w:rPr>
        <w:t>. Składowanie powinno umożliwiać dostęp do poszczególnych stosów wyrobów lub pojedynczych kręgów.</w:t>
      </w:r>
    </w:p>
    <w:p w:rsidR="00FE3C59" w:rsidRDefault="00FE3C59" w:rsidP="00FE3C59">
      <w:pPr>
        <w:pStyle w:val="StylIwony"/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2.9.3.</w:t>
      </w:r>
      <w:r>
        <w:rPr>
          <w:rFonts w:ascii="Times New Roman" w:hAnsi="Times New Roman"/>
          <w:sz w:val="20"/>
        </w:rPr>
        <w:t xml:space="preserve"> Cegła kanalizacyjna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Cegła kanalizacyjna może być składowana na otwartej przestrzeni, na powierzchni utwardzonej z odpowiednimi spadkami umożliwiającymi odprowadzenie wód opadowych.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Cegły w miejscu składowania powinny być ułożone w sposób uporządkowany, zapewniający łatwość przeliczenia. Cegły powinny być ułożone w jednostkach ładunkowych lub luzem w stosach albo pryzmach.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Jednostki ładunkowe mogą być ułożone jedne na drugich maksymalnie w                       3 warstwach, o łącznej wysokości nie przekraczającej </w:t>
      </w:r>
      <w:smartTag w:uri="urn:schemas-microsoft-com:office:smarttags" w:element="metricconverter">
        <w:smartTagPr>
          <w:attr w:name="ProductID" w:val="3,0 m"/>
        </w:smartTagPr>
        <w:r>
          <w:rPr>
            <w:rFonts w:ascii="Times New Roman" w:hAnsi="Times New Roman"/>
            <w:sz w:val="20"/>
          </w:rPr>
          <w:t>3,0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ab/>
        <w:t xml:space="preserve">Przy składowaniu cegieł luzem maksymalna wysokość stosów i pryzm nie powinna przekraczać </w:t>
      </w:r>
      <w:smartTag w:uri="urn:schemas-microsoft-com:office:smarttags" w:element="metricconverter">
        <w:smartTagPr>
          <w:attr w:name="ProductID" w:val="2,2 m"/>
        </w:smartTagPr>
        <w:r>
          <w:rPr>
            <w:rFonts w:ascii="Times New Roman" w:hAnsi="Times New Roman"/>
            <w:sz w:val="20"/>
          </w:rPr>
          <w:t>2,2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2.9.4.</w:t>
      </w:r>
      <w:r>
        <w:rPr>
          <w:rFonts w:ascii="Times New Roman" w:hAnsi="Times New Roman"/>
          <w:sz w:val="20"/>
        </w:rPr>
        <w:t xml:space="preserve"> Włazy kanałowe i stopnie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Włazy kanałowe i stopnie powinny być składowane z dala od substancji działających korodująco. Włazy powinny być posegregowane wg klas. Powierzchnia składowania powinna być utwardzona i odwodniona.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2.9.5.</w:t>
      </w:r>
      <w:r>
        <w:rPr>
          <w:rFonts w:ascii="Times New Roman" w:hAnsi="Times New Roman"/>
          <w:sz w:val="20"/>
        </w:rPr>
        <w:t xml:space="preserve"> Wpusty żeliwne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Skrzynki lub ramki wpustów mogą  być składowane na otwartej przestrzeni, na paletach w stosach o wysokości maksimum </w:t>
      </w:r>
      <w:smartTag w:uri="urn:schemas-microsoft-com:office:smarttags" w:element="metricconverter">
        <w:smartTagPr>
          <w:attr w:name="ProductID" w:val="1,5 m"/>
        </w:smartTagPr>
        <w:r>
          <w:rPr>
            <w:rFonts w:ascii="Times New Roman" w:hAnsi="Times New Roman"/>
            <w:sz w:val="20"/>
          </w:rPr>
          <w:t>1,5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2.9.6.</w:t>
      </w:r>
      <w:r>
        <w:rPr>
          <w:rFonts w:ascii="Times New Roman" w:hAnsi="Times New Roman"/>
          <w:sz w:val="20"/>
        </w:rPr>
        <w:t xml:space="preserve"> Kruszywo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Kruszywo należy składować na utwardzonym i odwodnionym podłożu w sposób zabezpieczający je przed zanieczyszczeniem i zmieszaniem z innymi rodzajami i frakcjami kruszyw.</w:t>
      </w:r>
    </w:p>
    <w:p w:rsidR="00FE3C59" w:rsidRDefault="00FE3C59" w:rsidP="00FE3C59">
      <w:pPr>
        <w:pStyle w:val="Nagwek1"/>
      </w:pPr>
      <w:bookmarkStart w:id="7" w:name="_Toc423928990"/>
      <w:r>
        <w:t>3. SPRZĘT</w:t>
      </w:r>
      <w:bookmarkEnd w:id="7"/>
    </w:p>
    <w:p w:rsidR="00FE3C59" w:rsidRDefault="00FE3C59" w:rsidP="00FE3C59">
      <w:pPr>
        <w:pStyle w:val="Nagwek2"/>
      </w:pPr>
      <w:r>
        <w:t>3.1. Ogólne wymagania dotyczące sprzętu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wymagania dotyczące sprzętu podano w OST D-M-00.00.00 „Wymagania ogólne” pkt 3.</w:t>
      </w:r>
    </w:p>
    <w:p w:rsidR="00FE3C59" w:rsidRDefault="00FE3C59" w:rsidP="00FE3C59">
      <w:pPr>
        <w:pStyle w:val="Nagwek2"/>
      </w:pPr>
      <w:r>
        <w:t>3.2. Sprzęt do wykonania kanalizacji deszczowej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Wykonawca przystępujący do wykonania kanalizacji deszczowej powinien wykazać się możliwością korzystania z następującego sprzętu: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żurawi budowlanych samochodowych,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koparek przedsiębiernych,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spycharek kołowych lub gąsienicowych,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sprzętu do zagęszczania gruntu,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wciągarek mechanicznych,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beczkowozów.</w:t>
      </w:r>
    </w:p>
    <w:p w:rsidR="00FE3C59" w:rsidRDefault="00FE3C59" w:rsidP="00FE3C59">
      <w:pPr>
        <w:pStyle w:val="Nagwek1"/>
      </w:pPr>
      <w:bookmarkStart w:id="8" w:name="_Toc423928991"/>
      <w:r>
        <w:t>4. TRANSPORT</w:t>
      </w:r>
      <w:bookmarkEnd w:id="8"/>
    </w:p>
    <w:p w:rsidR="00FE3C59" w:rsidRDefault="00FE3C59" w:rsidP="00FE3C59">
      <w:pPr>
        <w:pStyle w:val="Nagwek2"/>
      </w:pPr>
      <w:r>
        <w:t>4.1. Ogólne wymagania dotyczące transportu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wymagania dotyczące transportu podano w OST D-M-00.00.00 „Wymagania ogólne” pkt 4.</w:t>
      </w:r>
    </w:p>
    <w:p w:rsidR="00FE3C59" w:rsidRDefault="00FE3C59" w:rsidP="00FE3C59">
      <w:pPr>
        <w:pStyle w:val="Nagwek2"/>
      </w:pPr>
      <w:r>
        <w:t>4.2. Transport rur kanałowych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Rury, zarówno kamionkowe jak i betonowe, mogą być przewożone dowolnymi środkami transportu w sposób zabezpieczający je przed uszkodzeniem lub zniszczeniem. 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Wykonawca zapewni przewóz rur w pozycji poziomej wzdłuż środka transportu, z wyjątkiem rur betonowych o stosunku średnicy nominalnej do długości, większej niż </w:t>
      </w:r>
      <w:smartTag w:uri="urn:schemas-microsoft-com:office:smarttags" w:element="metricconverter">
        <w:smartTagPr>
          <w:attr w:name="ProductID" w:val="1,0 m"/>
        </w:smartTagPr>
        <w:r>
          <w:rPr>
            <w:rFonts w:ascii="Times New Roman" w:hAnsi="Times New Roman"/>
            <w:sz w:val="20"/>
          </w:rPr>
          <w:t>1,0 m</w:t>
        </w:r>
      </w:smartTag>
      <w:r>
        <w:rPr>
          <w:rFonts w:ascii="Times New Roman" w:hAnsi="Times New Roman"/>
          <w:sz w:val="20"/>
        </w:rPr>
        <w:t>, które należy przewozić w pozycji pionowej i tylko w jednej warstwie.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Wykonawca zabezpieczy wyroby przewożone w pozycji poziomej przed przesuwaniem i przetaczaniem pod wpływem sił bezwładności występujących w czasie ruchu pojazdów.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Przy wielowarstwowym układaniu rur górna warstwa nie może przewyższać ścian środka transportu o więcej niż 1/3 średnicy zewnętrznej wyrobu (rury kamionkowe nie wyżej niż </w:t>
      </w:r>
      <w:smartTag w:uri="urn:schemas-microsoft-com:office:smarttags" w:element="metricconverter">
        <w:smartTagPr>
          <w:attr w:name="ProductID" w:val="2 m"/>
        </w:smartTagPr>
        <w:r>
          <w:rPr>
            <w:rFonts w:ascii="Times New Roman" w:hAnsi="Times New Roman"/>
            <w:sz w:val="20"/>
          </w:rPr>
          <w:t>2 m</w:t>
        </w:r>
      </w:smartTag>
      <w:r>
        <w:rPr>
          <w:rFonts w:ascii="Times New Roman" w:hAnsi="Times New Roman"/>
          <w:sz w:val="20"/>
        </w:rPr>
        <w:t>).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Pierwszą warstwę rur kielichowych należy układać na podkładach drewnianych, zaś poszczególne warstwy w miejscach stykania się wyrobów należy przekładać materiałem wyściółkowym (o grubości warstwy od 2 do </w:t>
      </w:r>
      <w:smartTag w:uri="urn:schemas-microsoft-com:office:smarttags" w:element="metricconverter">
        <w:smartTagPr>
          <w:attr w:name="ProductID" w:val="4 cm"/>
        </w:smartTagPr>
        <w:r>
          <w:rPr>
            <w:rFonts w:ascii="Times New Roman" w:hAnsi="Times New Roman"/>
            <w:sz w:val="20"/>
          </w:rPr>
          <w:t>4 cm</w:t>
        </w:r>
      </w:smartTag>
      <w:r>
        <w:rPr>
          <w:rFonts w:ascii="Times New Roman" w:hAnsi="Times New Roman"/>
          <w:sz w:val="20"/>
        </w:rPr>
        <w:t xml:space="preserve"> po ugnieceniu).</w:t>
      </w:r>
    </w:p>
    <w:p w:rsidR="00FE3C59" w:rsidRDefault="00FE3C59" w:rsidP="00FE3C59">
      <w:pPr>
        <w:pStyle w:val="Nagwek2"/>
      </w:pPr>
      <w:r>
        <w:t>4.3. Transport kręgów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Transport kręgów powinien odbywać się samochodami w pozycji wbudowania lub prostopadle do pozycji wbudowania.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Dla zabezpieczenia przed uszkodzeniem przewożonych elementów, Wykonawca dokona ich usztywnienia przez zastosowanie przekładek, rozporów i klinów z drewna, gumy lub innych odpowiednich materiałów.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Podnoszenie i opuszczanie kręgów o średnicach </w:t>
      </w:r>
      <w:smartTag w:uri="urn:schemas-microsoft-com:office:smarttags" w:element="metricconverter">
        <w:smartTagPr>
          <w:attr w:name="ProductID" w:val="1,2 m"/>
        </w:smartTagPr>
        <w:r>
          <w:rPr>
            <w:rFonts w:ascii="Times New Roman" w:hAnsi="Times New Roman"/>
            <w:sz w:val="20"/>
          </w:rPr>
          <w:t>1,2 m</w:t>
        </w:r>
      </w:smartTag>
      <w:r>
        <w:rPr>
          <w:rFonts w:ascii="Times New Roman" w:hAnsi="Times New Roman"/>
          <w:sz w:val="20"/>
        </w:rPr>
        <w:t xml:space="preserve"> i </w:t>
      </w:r>
      <w:smartTag w:uri="urn:schemas-microsoft-com:office:smarttags" w:element="metricconverter">
        <w:smartTagPr>
          <w:attr w:name="ProductID" w:val="1,4 m"/>
        </w:smartTagPr>
        <w:r>
          <w:rPr>
            <w:rFonts w:ascii="Times New Roman" w:hAnsi="Times New Roman"/>
            <w:sz w:val="20"/>
          </w:rPr>
          <w:t>1,4 m</w:t>
        </w:r>
      </w:smartTag>
      <w:r>
        <w:rPr>
          <w:rFonts w:ascii="Times New Roman" w:hAnsi="Times New Roman"/>
          <w:sz w:val="20"/>
        </w:rPr>
        <w:t xml:space="preserve"> należy wykonywać za pomocą minimum trzech lin </w:t>
      </w:r>
      <w:proofErr w:type="spellStart"/>
      <w:r>
        <w:rPr>
          <w:rFonts w:ascii="Times New Roman" w:hAnsi="Times New Roman"/>
          <w:sz w:val="20"/>
        </w:rPr>
        <w:t>zawiesia</w:t>
      </w:r>
      <w:proofErr w:type="spellEnd"/>
      <w:r>
        <w:rPr>
          <w:rFonts w:ascii="Times New Roman" w:hAnsi="Times New Roman"/>
          <w:sz w:val="20"/>
        </w:rPr>
        <w:t xml:space="preserve"> rozmieszczonych równomiernie na obwodzie prefabrykatu.</w:t>
      </w:r>
    </w:p>
    <w:p w:rsidR="00FE3C59" w:rsidRDefault="00FE3C59" w:rsidP="00FE3C59">
      <w:pPr>
        <w:pStyle w:val="Nagwek2"/>
      </w:pPr>
      <w:r>
        <w:t>4.4. Transport cegły kanalizacyjnej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Cegła kanalizacyjna może być przewożona dowolnymi środkami transportu w jednostkach ładunkowych lub luzem.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ab/>
        <w:t>Jednostki ładunkowe należy układać na środkach transportu samochodowego w jednej warstwie.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Cegły transportowane luzem należy układać na środkach przewozowych ściśle jedne obok drugich, w jednakowej liczbie warstw na powierzchni środka transportu.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Wysokość ładunku nie powinna przekraczać wysokości burt.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Cegły luzem mogą być przewożone środkami transportu samochodowego pod warunkiem stosowania opinek.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Załadunek i wyładunek cegły w jednostkach ładunkowych powinien się odbywać mechanicznie za pomocą urządzeń wyposażonych w osprzęt kleszczowy, widłowy lub chwytakowy. Załadunek i wyładunek wyrobów przewożonych luzem powinien odbywać się ręcznie przy użyciu przyrządów pomocniczych.</w:t>
      </w:r>
    </w:p>
    <w:p w:rsidR="00FE3C59" w:rsidRDefault="00FE3C59" w:rsidP="00FE3C59">
      <w:pPr>
        <w:pStyle w:val="Nagwek2"/>
      </w:pPr>
      <w:r>
        <w:t>4.5. Transport włazów kanałowych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Włazy kanałowe mogą być transportowane dowolnymi środkami transportu w sposób zabezpieczony przed przemieszczaniem i uszkodzeniem.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Włazy typu ciężkiego mogą być przewożone luzem, natomiast typu lekkiego należy układać na paletach po 10 szt. i łączyć taśmą stalową.</w:t>
      </w:r>
    </w:p>
    <w:p w:rsidR="00FE3C59" w:rsidRDefault="00FE3C59" w:rsidP="00FE3C59">
      <w:pPr>
        <w:pStyle w:val="Nagwek2"/>
      </w:pPr>
      <w:r>
        <w:t>4.6. Transport wpustów żeliwnych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Skrzynki lub ramki wpustów mogą być przewożone dowolnymi środkami transportu w sposób zabezpieczony przed przesuwaniem się podczas transportu.</w:t>
      </w:r>
    </w:p>
    <w:p w:rsidR="00FE3C59" w:rsidRDefault="00FE3C59" w:rsidP="00FE3C59">
      <w:pPr>
        <w:pStyle w:val="Nagwek2"/>
      </w:pPr>
      <w:r>
        <w:t>4.7. Transport mieszanki betonowej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Do przewozu mieszanki betonowej Wykonawca zapewni takie środki transportowe, które nie spowodują segregacji składników, zmiany składu mieszanki, zanieczyszczenia mieszanki i obniżenia temperatury przekraczającej granicę określoną w wymaganiach technologicznych.</w:t>
      </w:r>
    </w:p>
    <w:p w:rsidR="00FE3C59" w:rsidRDefault="00FE3C59" w:rsidP="00FE3C59">
      <w:pPr>
        <w:pStyle w:val="Nagwek2"/>
      </w:pPr>
      <w:r>
        <w:t>4.8. Transport kruszyw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Kruszywa mogą być przewożone dowolnymi środkami transportu, w sposób zabezpieczający je przed zanieczyszczeniem i nadmiernym zawilgoceniem.</w:t>
      </w:r>
    </w:p>
    <w:p w:rsidR="00FE3C59" w:rsidRDefault="00FE3C59" w:rsidP="00FE3C59">
      <w:pPr>
        <w:pStyle w:val="Nagwek2"/>
      </w:pPr>
      <w:r>
        <w:t>4.9. Transport cementu i jego przechowywanie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Transport cementu i przechowywanie powinny być zgodne z BN-88/6731-08 [20].</w:t>
      </w:r>
    </w:p>
    <w:p w:rsidR="00FE3C59" w:rsidRDefault="00FE3C59" w:rsidP="00FE3C59">
      <w:pPr>
        <w:pStyle w:val="Nagwek1"/>
      </w:pPr>
      <w:bookmarkStart w:id="9" w:name="_Toc423928992"/>
      <w:r>
        <w:t>5. WYKONANIE ROBÓT</w:t>
      </w:r>
      <w:bookmarkEnd w:id="9"/>
    </w:p>
    <w:p w:rsidR="00FE3C59" w:rsidRDefault="00FE3C59" w:rsidP="00FE3C59">
      <w:pPr>
        <w:pStyle w:val="Nagwek2"/>
      </w:pPr>
      <w:r>
        <w:t>5.1. Ogólne zasady wykonania robót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zasady wykonania robót podano w OST D-M-00.00.00 „Wymagania ogólne” pkt 5.</w:t>
      </w:r>
    </w:p>
    <w:p w:rsidR="00FE3C59" w:rsidRDefault="00FE3C59" w:rsidP="00FE3C59">
      <w:pPr>
        <w:pStyle w:val="Nagwek2"/>
      </w:pPr>
      <w:r>
        <w:t>5.2. Roboty przygotowawcze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Przed przystąpieniem do robót Wykonawca dokona ich wytyczenia i trwale oznaczy je w terenie za pomocą kołków osiowych, kołków świadków i kołków krawędziowych.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przypadku niedostatecznej ilości reperów stałych, Wykonawca wbuduje repery tymczasowe (z rzędnymi sprawdzonymi przez służby geodezyjne), a szkice sytuacyjne reperów i ich rzędne przekaże Inżynierowi.</w:t>
      </w:r>
    </w:p>
    <w:p w:rsidR="00FE3C59" w:rsidRDefault="00FE3C59" w:rsidP="00FE3C59">
      <w:pPr>
        <w:pStyle w:val="Nagwek2"/>
      </w:pPr>
      <w:r>
        <w:t>5.3. Roboty ziemne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Wykopy należy wykonać jako wykopy otwarte obudowane. Metody wykonania robót - wykopu (ręcznie lub mechanicznie) powinny być dostosowane do głębokości wykopu, danych geotechnicznych oraz posiadanego sprzętu mechanicznego.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Szerokość wykopu uwarunkowana jest zewnętrznymi wymiarami kanału, do których dodaje się obustronnie </w:t>
      </w:r>
      <w:smartTag w:uri="urn:schemas-microsoft-com:office:smarttags" w:element="metricconverter">
        <w:smartTagPr>
          <w:attr w:name="ProductID" w:val="0,4 m"/>
        </w:smartTagPr>
        <w:r>
          <w:rPr>
            <w:rFonts w:ascii="Times New Roman" w:hAnsi="Times New Roman"/>
            <w:sz w:val="20"/>
          </w:rPr>
          <w:t>0,4 m</w:t>
        </w:r>
      </w:smartTag>
      <w:r>
        <w:rPr>
          <w:rFonts w:ascii="Times New Roman" w:hAnsi="Times New Roman"/>
          <w:sz w:val="20"/>
        </w:rPr>
        <w:t xml:space="preserve"> jako zapas potrzebny na deskowanie ścian i uszczelnienie styków. Deskowanie ścian należy prowadzić w miarę jego głębienia. Wydobyty grunt z wykopu powinien być wywieziony przez Wykonawcę na odkład.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Dno wykopu powinno być równe i wykonane ze spadkiem ustalonym w dokumentacji projektowej, przy czym dno wykopu Wykonawca wykona na poziomie wyższym od rzędnej projektowanej o </w:t>
      </w:r>
      <w:smartTag w:uri="urn:schemas-microsoft-com:office:smarttags" w:element="metricconverter">
        <w:smartTagPr>
          <w:attr w:name="ProductID" w:val="0,20 m"/>
        </w:smartTagPr>
        <w:r>
          <w:rPr>
            <w:rFonts w:ascii="Times New Roman" w:hAnsi="Times New Roman"/>
            <w:sz w:val="20"/>
          </w:rPr>
          <w:t>0,20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ind w:firstLine="709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Zdjęcie pozostawionej warstwy </w:t>
      </w:r>
      <w:smartTag w:uri="urn:schemas-microsoft-com:office:smarttags" w:element="metricconverter">
        <w:smartTagPr>
          <w:attr w:name="ProductID" w:val="0,20 m"/>
        </w:smartTagPr>
        <w:r>
          <w:rPr>
            <w:rFonts w:ascii="Times New Roman" w:hAnsi="Times New Roman"/>
            <w:sz w:val="20"/>
          </w:rPr>
          <w:t>0,20 m</w:t>
        </w:r>
      </w:smartTag>
      <w:r>
        <w:rPr>
          <w:rFonts w:ascii="Times New Roman" w:hAnsi="Times New Roman"/>
          <w:sz w:val="20"/>
        </w:rPr>
        <w:t xml:space="preserve"> gruntu powinno być wykonane bezpośrednio przed ułożeniem przewodów rurowych. Zdjęcie tej warstwy Wykonawca wykona ręcznie lub w sposób uzgodniony z Inżynierem.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W gruntach skalistych dno wykopu powinno być wykonane od  0,10 do </w:t>
      </w:r>
      <w:smartTag w:uri="urn:schemas-microsoft-com:office:smarttags" w:element="metricconverter">
        <w:smartTagPr>
          <w:attr w:name="ProductID" w:val="0,15 m"/>
        </w:smartTagPr>
        <w:r>
          <w:rPr>
            <w:rFonts w:ascii="Times New Roman" w:hAnsi="Times New Roman"/>
            <w:sz w:val="20"/>
          </w:rPr>
          <w:t>0,15 m</w:t>
        </w:r>
      </w:smartTag>
      <w:r>
        <w:rPr>
          <w:rFonts w:ascii="Times New Roman" w:hAnsi="Times New Roman"/>
          <w:sz w:val="20"/>
        </w:rPr>
        <w:t xml:space="preserve"> głębiej od projektowanego poziomu dna.</w:t>
      </w:r>
    </w:p>
    <w:p w:rsidR="00FE3C59" w:rsidRDefault="00FE3C59" w:rsidP="00FE3C59">
      <w:pPr>
        <w:pStyle w:val="Nagwek2"/>
      </w:pPr>
      <w:r>
        <w:lastRenderedPageBreak/>
        <w:t>5.4. Przygotowanie podłoża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gruntach suchych piaszczystych, żwirowo-piaszczystych i piaszczysto-gliniastych podłożem jest grunt naturalny o nienaruszonej strukturze dna wykopu.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W gruntach nawodnionych (odwadnianych w trakcie robót) podłoże należy wykonać z warstwy tłucznia lub żwiru z piaskiem o grubości od 15 do </w:t>
      </w:r>
      <w:smartTag w:uri="urn:schemas-microsoft-com:office:smarttags" w:element="metricconverter">
        <w:smartTagPr>
          <w:attr w:name="ProductID" w:val="20 cm"/>
        </w:smartTagPr>
        <w:r>
          <w:rPr>
            <w:rFonts w:ascii="Times New Roman" w:hAnsi="Times New Roman"/>
            <w:sz w:val="20"/>
          </w:rPr>
          <w:t>20 cm</w:t>
        </w:r>
      </w:smartTag>
      <w:r>
        <w:rPr>
          <w:rFonts w:ascii="Times New Roman" w:hAnsi="Times New Roman"/>
          <w:sz w:val="20"/>
        </w:rPr>
        <w:t xml:space="preserve"> łącznie z ułożonymi sączkami odwadniającymi. Dla przewodów o średnicy powyżej </w:t>
      </w:r>
      <w:smartTag w:uri="urn:schemas-microsoft-com:office:smarttags" w:element="metricconverter">
        <w:smartTagPr>
          <w:attr w:name="ProductID" w:val="0,50 m"/>
        </w:smartTagPr>
        <w:r>
          <w:rPr>
            <w:rFonts w:ascii="Times New Roman" w:hAnsi="Times New Roman"/>
            <w:sz w:val="20"/>
          </w:rPr>
          <w:t>0,50 m</w:t>
        </w:r>
      </w:smartTag>
      <w:r>
        <w:rPr>
          <w:rFonts w:ascii="Times New Roman" w:hAnsi="Times New Roman"/>
          <w:sz w:val="20"/>
        </w:rPr>
        <w:t>, na warstwie odwadniającej należy wykonać fundament betonowy</w:t>
      </w:r>
      <w:r>
        <w:rPr>
          <w:rStyle w:val="Odwoanieprzypisudolnego"/>
          <w:rFonts w:ascii="Times New Roman" w:hAnsi="Times New Roman"/>
          <w:sz w:val="20"/>
        </w:rPr>
        <w:footnoteReference w:id="2"/>
      </w:r>
      <w:r>
        <w:rPr>
          <w:rFonts w:ascii="Times New Roman" w:hAnsi="Times New Roman"/>
          <w:sz w:val="20"/>
        </w:rPr>
        <w:t>, zgodnie z dokumentacją projektową lub SST.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W gruntach skalistych gliniastych lub stanowiących zbite iły należy wykonać podłoże z pospółki, żwiru lub tłucznia o grubości od 15 do </w:t>
      </w:r>
      <w:smartTag w:uri="urn:schemas-microsoft-com:office:smarttags" w:element="metricconverter">
        <w:smartTagPr>
          <w:attr w:name="ProductID" w:val="20 cm"/>
        </w:smartTagPr>
        <w:r>
          <w:rPr>
            <w:rFonts w:ascii="Times New Roman" w:hAnsi="Times New Roman"/>
            <w:sz w:val="20"/>
          </w:rPr>
          <w:t>20 cm</w:t>
        </w:r>
      </w:smartTag>
      <w:r>
        <w:rPr>
          <w:rFonts w:ascii="Times New Roman" w:hAnsi="Times New Roman"/>
          <w:sz w:val="20"/>
        </w:rPr>
        <w:t xml:space="preserve">. Dla przewodów o średnicy powyżej </w:t>
      </w:r>
      <w:smartTag w:uri="urn:schemas-microsoft-com:office:smarttags" w:element="metricconverter">
        <w:smartTagPr>
          <w:attr w:name="ProductID" w:val="0,50 m"/>
        </w:smartTagPr>
        <w:r>
          <w:rPr>
            <w:rFonts w:ascii="Times New Roman" w:hAnsi="Times New Roman"/>
            <w:sz w:val="20"/>
          </w:rPr>
          <w:t>0,50 m</w:t>
        </w:r>
      </w:smartTag>
      <w:r>
        <w:rPr>
          <w:rFonts w:ascii="Times New Roman" w:hAnsi="Times New Roman"/>
          <w:sz w:val="20"/>
        </w:rPr>
        <w:t xml:space="preserve"> należy wykonać fundament betonowy</w:t>
      </w:r>
      <w:r>
        <w:rPr>
          <w:rFonts w:ascii="Times New Roman" w:hAnsi="Times New Roman"/>
          <w:sz w:val="20"/>
          <w:vertAlign w:val="superscript"/>
        </w:rPr>
        <w:t>2</w:t>
      </w:r>
      <w:r>
        <w:rPr>
          <w:rFonts w:ascii="Times New Roman" w:hAnsi="Times New Roman"/>
          <w:sz w:val="20"/>
        </w:rPr>
        <w:t xml:space="preserve"> zgodnie z dokumentacją projektową lub SST.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Zagęszczenie podłoża powinno być zgodne z określonym w SST.</w:t>
      </w:r>
    </w:p>
    <w:p w:rsidR="00FE3C59" w:rsidRDefault="00FE3C59" w:rsidP="00FE3C59">
      <w:pPr>
        <w:pStyle w:val="Nagwek2"/>
      </w:pPr>
      <w:r>
        <w:t>5.5. Roboty montażowe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Jeżeli dokumentacja projektowa nie stanowi inaczej, to spadki i głębokość posadowienia rurociągu powinny spełniać poniższe warunki: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najmniejsze spadki kanałów powinny zapewnić dopuszczalne minimalne prędkości przepływu, tj. od 0,6 do 0,8 m/s. Spadki te nie mogą być jednak mniejsze: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ind w:left="100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dla kanałów o średnicy do </w:t>
      </w:r>
      <w:smartTag w:uri="urn:schemas-microsoft-com:office:smarttags" w:element="metricconverter">
        <w:smartTagPr>
          <w:attr w:name="ProductID" w:val="0,4 m"/>
        </w:smartTagPr>
        <w:r>
          <w:rPr>
            <w:rFonts w:ascii="Times New Roman" w:hAnsi="Times New Roman"/>
            <w:sz w:val="20"/>
          </w:rPr>
          <w:t>0,4 m</w:t>
        </w:r>
      </w:smartTag>
      <w:r>
        <w:rPr>
          <w:rFonts w:ascii="Times New Roman" w:hAnsi="Times New Roman"/>
          <w:sz w:val="20"/>
        </w:rPr>
        <w:t xml:space="preserve"> - 3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ind w:left="100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dla kanałów i kolektorów przelotowych - 1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(wyjątkowo dopuszcza się spadek 0,5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>).</w:t>
      </w:r>
    </w:p>
    <w:p w:rsidR="00FE3C59" w:rsidRDefault="00FE3C59" w:rsidP="00FE3C59">
      <w:pPr>
        <w:pStyle w:val="StylIwony"/>
        <w:spacing w:before="0" w:after="0"/>
        <w:ind w:left="284" w:hanging="28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Największe dopuszczalne spadki wynikają z ograniczenia maksymalnych prędkości przepływu (dla rur betonowych, CFW GRP i ceramicznych 3 m/s, zaś dla rur żelbetowych  5 m/s).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głębokość posadowienia powinna wynosić w zależności od stref przemarzania gruntów, od 1,0 do </w:t>
      </w:r>
      <w:smartTag w:uri="urn:schemas-microsoft-com:office:smarttags" w:element="metricconverter">
        <w:smartTagPr>
          <w:attr w:name="ProductID" w:val="1,3 m"/>
        </w:smartTagPr>
        <w:r>
          <w:rPr>
            <w:rFonts w:ascii="Times New Roman" w:hAnsi="Times New Roman"/>
            <w:sz w:val="20"/>
          </w:rPr>
          <w:t>1,3 m</w:t>
        </w:r>
      </w:smartTag>
      <w:r>
        <w:rPr>
          <w:rFonts w:ascii="Times New Roman" w:hAnsi="Times New Roman"/>
          <w:sz w:val="20"/>
        </w:rPr>
        <w:t xml:space="preserve"> (zgodnie z Dziennikiem Budownictwa nr 1 z 15.03.71).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Przy mniejszych zagłębieniach zachodzi konieczność odpowiedniego ocieplenia kanału.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Ponadto należy dążyć do tego, aby zagłębienie kanału na końcówce sieci wynosiło minimum </w:t>
      </w:r>
      <w:smartTag w:uri="urn:schemas-microsoft-com:office:smarttags" w:element="metricconverter">
        <w:smartTagPr>
          <w:attr w:name="ProductID" w:val="2,5 m"/>
        </w:smartTagPr>
        <w:r>
          <w:rPr>
            <w:rFonts w:ascii="Times New Roman" w:hAnsi="Times New Roman"/>
            <w:sz w:val="20"/>
          </w:rPr>
          <w:t>2,5 m</w:t>
        </w:r>
      </w:smartTag>
      <w:r>
        <w:rPr>
          <w:rFonts w:ascii="Times New Roman" w:hAnsi="Times New Roman"/>
          <w:sz w:val="20"/>
        </w:rPr>
        <w:t xml:space="preserve"> w celu zapewnienia możliwości ewentualnego skanalizowania obiektów położonych przy tym kanale.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5.5.1.</w:t>
      </w:r>
      <w:r>
        <w:rPr>
          <w:rFonts w:ascii="Times New Roman" w:hAnsi="Times New Roman"/>
          <w:sz w:val="20"/>
        </w:rPr>
        <w:t xml:space="preserve"> Rury kanałowe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Rury kanałowe typu „</w:t>
      </w:r>
      <w:proofErr w:type="spellStart"/>
      <w:r>
        <w:rPr>
          <w:rFonts w:ascii="Times New Roman" w:hAnsi="Times New Roman"/>
          <w:sz w:val="20"/>
        </w:rPr>
        <w:t>Wipro</w:t>
      </w:r>
      <w:proofErr w:type="spellEnd"/>
      <w:r>
        <w:rPr>
          <w:rFonts w:ascii="Times New Roman" w:hAnsi="Times New Roman"/>
          <w:sz w:val="20"/>
        </w:rPr>
        <w:t>” układa się zgodnie z „Tymczasową instrukcją projektowania i budowy przewodów kanalizacyjnych z rur „</w:t>
      </w:r>
      <w:proofErr w:type="spellStart"/>
      <w:r>
        <w:rPr>
          <w:rFonts w:ascii="Times New Roman" w:hAnsi="Times New Roman"/>
          <w:sz w:val="20"/>
        </w:rPr>
        <w:t>Wipro</w:t>
      </w:r>
      <w:proofErr w:type="spellEnd"/>
      <w:r>
        <w:rPr>
          <w:rFonts w:ascii="Times New Roman" w:hAnsi="Times New Roman"/>
          <w:sz w:val="20"/>
        </w:rPr>
        <w:t>” [24].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Rury ułożone w wykopie na znacznych głębokościach (ponad </w:t>
      </w:r>
      <w:smartTag w:uri="urn:schemas-microsoft-com:office:smarttags" w:element="metricconverter">
        <w:smartTagPr>
          <w:attr w:name="ProductID" w:val="6 m"/>
        </w:smartTagPr>
        <w:r>
          <w:rPr>
            <w:rFonts w:ascii="Times New Roman" w:hAnsi="Times New Roman"/>
            <w:sz w:val="20"/>
          </w:rPr>
          <w:t>6 m</w:t>
        </w:r>
      </w:smartTag>
      <w:r>
        <w:rPr>
          <w:rFonts w:ascii="Times New Roman" w:hAnsi="Times New Roman"/>
          <w:sz w:val="20"/>
        </w:rPr>
        <w:t>) oraz znacznie obciążone, w celu zwiększenia wytrzymałości powinny być wzmocnione zgodnie z dokumentacją projektową.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Poszczególne ułożone rury powinny być unieruchomione przez obsypanie piaskiem pośrodku długości rury i mocno podbite, aby rura nie zmieniła położenia do czasu wykonania uszczelnienia złączy.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Uszczelnienia złączy rur kanałowych można wykonać: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sznurem konopnym smołowanym i kitem bitumicznym w przypadku stosowania rur kamionkowych średnicy </w:t>
      </w:r>
      <w:smartTag w:uri="urn:schemas-microsoft-com:office:smarttags" w:element="metricconverter">
        <w:smartTagPr>
          <w:attr w:name="ProductID" w:val="0,20 m"/>
        </w:smartTagPr>
        <w:r>
          <w:rPr>
            <w:rFonts w:ascii="Times New Roman" w:hAnsi="Times New Roman"/>
            <w:sz w:val="20"/>
          </w:rPr>
          <w:t>0,20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zaprawą cementową 1:2 lub 1:3 i dodatkowo opaskami betonowymi lub żelbetowymi w przypadku uszczelniania rur betonowych o średnicy od 0,20 do </w:t>
      </w:r>
      <w:smartTag w:uri="urn:schemas-microsoft-com:office:smarttags" w:element="metricconverter">
        <w:smartTagPr>
          <w:attr w:name="ProductID" w:val="1,0 m"/>
        </w:smartTagPr>
        <w:r>
          <w:rPr>
            <w:rFonts w:ascii="Times New Roman" w:hAnsi="Times New Roman"/>
            <w:sz w:val="20"/>
          </w:rPr>
          <w:t>1,0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specjalnymi fabrycznymi pierścieniami gumowymi lub według rozwiązań indywidualnych zaakceptowanych przez Inżyniera w przypadku stosowania rur „</w:t>
      </w:r>
      <w:proofErr w:type="spellStart"/>
      <w:r>
        <w:rPr>
          <w:rFonts w:ascii="Times New Roman" w:hAnsi="Times New Roman"/>
          <w:sz w:val="20"/>
        </w:rPr>
        <w:t>Wipro</w:t>
      </w:r>
      <w:proofErr w:type="spellEnd"/>
      <w:r>
        <w:rPr>
          <w:rFonts w:ascii="Times New Roman" w:hAnsi="Times New Roman"/>
          <w:sz w:val="20"/>
        </w:rPr>
        <w:t>”,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sznurem konopnym i folią aluminiową przy stosowaniu rur żeliwnych kielichowych ciśnieniowych średnicy od 0,2 do1,0 m.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Połączenia kanałów stosować należy zawsze w studzience lub w komorze (kanały o średnicy do </w:t>
      </w:r>
      <w:smartTag w:uri="urn:schemas-microsoft-com:office:smarttags" w:element="metricconverter">
        <w:smartTagPr>
          <w:attr w:name="ProductID" w:val="0,3 m"/>
        </w:smartTagPr>
        <w:r>
          <w:rPr>
            <w:rFonts w:ascii="Times New Roman" w:hAnsi="Times New Roman"/>
            <w:sz w:val="20"/>
          </w:rPr>
          <w:t>0,3 m</w:t>
        </w:r>
      </w:smartTag>
      <w:r>
        <w:rPr>
          <w:rFonts w:ascii="Times New Roman" w:hAnsi="Times New Roman"/>
          <w:sz w:val="20"/>
        </w:rPr>
        <w:t xml:space="preserve"> można łączyć na wpust lub poprzez studzienkę krytą - ślepą).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Kąt zawarty między osiami kanałów dopływowego i odpływowego - zbiorczego powinien zawierać się w granicach  od 45 do 90</w:t>
      </w:r>
      <w:r>
        <w:rPr>
          <w:rFonts w:ascii="Times New Roman" w:hAnsi="Times New Roman"/>
          <w:sz w:val="20"/>
          <w:vertAlign w:val="superscript"/>
        </w:rPr>
        <w:t>o</w:t>
      </w:r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Rury należy układać w temperaturze powyżej 0</w:t>
      </w:r>
      <w:r>
        <w:rPr>
          <w:rFonts w:ascii="Times New Roman" w:hAnsi="Times New Roman"/>
          <w:sz w:val="20"/>
          <w:vertAlign w:val="superscript"/>
        </w:rPr>
        <w:t>o</w:t>
      </w:r>
      <w:r>
        <w:rPr>
          <w:rFonts w:ascii="Times New Roman" w:hAnsi="Times New Roman"/>
          <w:sz w:val="20"/>
        </w:rPr>
        <w:t xml:space="preserve"> C, a wszelkiego rodzaju betonowania wykonywać w temperaturze nie mniejszej niż +8</w:t>
      </w:r>
      <w:r>
        <w:rPr>
          <w:rFonts w:ascii="Times New Roman" w:hAnsi="Times New Roman"/>
          <w:sz w:val="20"/>
          <w:vertAlign w:val="superscript"/>
        </w:rPr>
        <w:t>o</w:t>
      </w:r>
      <w:r>
        <w:rPr>
          <w:rFonts w:ascii="Times New Roman" w:hAnsi="Times New Roman"/>
          <w:sz w:val="20"/>
        </w:rPr>
        <w:t xml:space="preserve"> C.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Przed zakończeniem dnia roboczego bądź przed zejściem z budowy należy zabezpieczyć końce ułożonego kanału przed zamuleniem.</w:t>
      </w:r>
    </w:p>
    <w:p w:rsidR="00FE3C59" w:rsidRDefault="00FE3C59" w:rsidP="00FE3C59">
      <w:pPr>
        <w:pStyle w:val="StylIwony"/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5.5.2.</w:t>
      </w:r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Przykanaliki</w:t>
      </w:r>
      <w:proofErr w:type="spellEnd"/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Jeżeli dokumentacja projektowa nie stanowi inaczej to przy wykonywaniu </w:t>
      </w:r>
      <w:proofErr w:type="spellStart"/>
      <w:r>
        <w:rPr>
          <w:rFonts w:ascii="Times New Roman" w:hAnsi="Times New Roman"/>
          <w:sz w:val="20"/>
        </w:rPr>
        <w:t>przykanalików</w:t>
      </w:r>
      <w:proofErr w:type="spellEnd"/>
      <w:r>
        <w:rPr>
          <w:rFonts w:ascii="Times New Roman" w:hAnsi="Times New Roman"/>
          <w:sz w:val="20"/>
        </w:rPr>
        <w:t xml:space="preserve"> należy przestrzegać następujących zasad: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trasa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powinna być prosta, bez załamań w planie i pionie (z wyjątkiem łuków dla podłączenia do wpustu bocznego w kanale lub do syfonu przy podłączeniach do kanału ogólnospławnego),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 xml:space="preserve">minimalny przekrój przewodu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powinien wynosić </w:t>
      </w:r>
      <w:smartTag w:uri="urn:schemas-microsoft-com:office:smarttags" w:element="metricconverter">
        <w:smartTagPr>
          <w:attr w:name="ProductID" w:val="0,20 m"/>
        </w:smartTagPr>
        <w:r>
          <w:rPr>
            <w:rFonts w:ascii="Times New Roman" w:hAnsi="Times New Roman"/>
            <w:sz w:val="20"/>
          </w:rPr>
          <w:t>0,20 m</w:t>
        </w:r>
      </w:smartTag>
      <w:r>
        <w:rPr>
          <w:rFonts w:ascii="Times New Roman" w:hAnsi="Times New Roman"/>
          <w:sz w:val="20"/>
        </w:rPr>
        <w:t xml:space="preserve"> (dla pojedynczych wpustów i </w:t>
      </w:r>
      <w:proofErr w:type="spellStart"/>
      <w:r>
        <w:rPr>
          <w:rFonts w:ascii="Times New Roman" w:hAnsi="Times New Roman"/>
          <w:sz w:val="20"/>
        </w:rPr>
        <w:t>przykanalików</w:t>
      </w:r>
      <w:proofErr w:type="spellEnd"/>
      <w:r>
        <w:rPr>
          <w:rFonts w:ascii="Times New Roman" w:hAnsi="Times New Roman"/>
          <w:sz w:val="20"/>
        </w:rPr>
        <w:t xml:space="preserve"> nie dłuższych niż </w:t>
      </w:r>
      <w:smartTag w:uri="urn:schemas-microsoft-com:office:smarttags" w:element="metricconverter">
        <w:smartTagPr>
          <w:attr w:name="ProductID" w:val="12 m"/>
        </w:smartTagPr>
        <w:r>
          <w:rPr>
            <w:rFonts w:ascii="Times New Roman" w:hAnsi="Times New Roman"/>
            <w:sz w:val="20"/>
          </w:rPr>
          <w:t>12 m</w:t>
        </w:r>
      </w:smartTag>
      <w:r>
        <w:rPr>
          <w:rFonts w:ascii="Times New Roman" w:hAnsi="Times New Roman"/>
          <w:sz w:val="20"/>
        </w:rPr>
        <w:t xml:space="preserve"> można stosować średnicę </w:t>
      </w:r>
      <w:smartTag w:uri="urn:schemas-microsoft-com:office:smarttags" w:element="metricconverter">
        <w:smartTagPr>
          <w:attr w:name="ProductID" w:val="0,15 m"/>
        </w:smartTagPr>
        <w:r>
          <w:rPr>
            <w:rFonts w:ascii="Times New Roman" w:hAnsi="Times New Roman"/>
            <w:sz w:val="20"/>
          </w:rPr>
          <w:t>0,15 m</w:t>
        </w:r>
      </w:smartTag>
      <w:r>
        <w:rPr>
          <w:rFonts w:ascii="Times New Roman" w:hAnsi="Times New Roman"/>
          <w:sz w:val="20"/>
        </w:rPr>
        <w:t>),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długość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od studzienki ściekowej (wpustu ulicznego) do kanału lub studzienki rewizyjnej połączeniowej nie powinna przekraczać </w:t>
      </w:r>
      <w:smartTag w:uri="urn:schemas-microsoft-com:office:smarttags" w:element="metricconverter">
        <w:smartTagPr>
          <w:attr w:name="ProductID" w:val="24 m"/>
        </w:smartTagPr>
        <w:r>
          <w:rPr>
            <w:rFonts w:ascii="Times New Roman" w:hAnsi="Times New Roman"/>
            <w:sz w:val="20"/>
          </w:rPr>
          <w:t>24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włączenie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do kanału może być wykonane za pośrednictwem studzienki rewizyjnej, studzienki krytej (tzw. ślepej) lub wpustu bocznego,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spadki </w:t>
      </w:r>
      <w:proofErr w:type="spellStart"/>
      <w:r>
        <w:rPr>
          <w:rFonts w:ascii="Times New Roman" w:hAnsi="Times New Roman"/>
          <w:sz w:val="20"/>
        </w:rPr>
        <w:t>przykanalików</w:t>
      </w:r>
      <w:proofErr w:type="spellEnd"/>
      <w:r>
        <w:rPr>
          <w:rFonts w:ascii="Times New Roman" w:hAnsi="Times New Roman"/>
          <w:sz w:val="20"/>
        </w:rPr>
        <w:t xml:space="preserve"> powinny wynosić od min. 20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do max. 400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z tym, że przy spadkach większych od 250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należy stosować rury żeliwne,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kierunek trasy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powinien być zgodny z kierunkiem spadku kanału zbiorczego,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włączenie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do kanału powinno być wykonane pod kątem min. 45</w:t>
      </w:r>
      <w:r>
        <w:rPr>
          <w:rFonts w:ascii="Times New Roman" w:hAnsi="Times New Roman"/>
          <w:sz w:val="20"/>
          <w:vertAlign w:val="superscript"/>
        </w:rPr>
        <w:t>o</w:t>
      </w:r>
      <w:r>
        <w:rPr>
          <w:rFonts w:ascii="Times New Roman" w:hAnsi="Times New Roman"/>
          <w:sz w:val="20"/>
        </w:rPr>
        <w:t>, max. 90</w:t>
      </w:r>
      <w:r>
        <w:rPr>
          <w:rFonts w:ascii="Times New Roman" w:hAnsi="Times New Roman"/>
          <w:sz w:val="20"/>
          <w:vertAlign w:val="superscript"/>
        </w:rPr>
        <w:t>o</w:t>
      </w:r>
      <w:r>
        <w:rPr>
          <w:rFonts w:ascii="Times New Roman" w:hAnsi="Times New Roman"/>
          <w:sz w:val="20"/>
        </w:rPr>
        <w:t xml:space="preserve"> (optymalnym 60</w:t>
      </w:r>
      <w:r>
        <w:rPr>
          <w:rFonts w:ascii="Times New Roman" w:hAnsi="Times New Roman"/>
          <w:sz w:val="20"/>
          <w:vertAlign w:val="superscript"/>
        </w:rPr>
        <w:t>o</w:t>
      </w:r>
      <w:r>
        <w:rPr>
          <w:rFonts w:ascii="Times New Roman" w:hAnsi="Times New Roman"/>
          <w:sz w:val="20"/>
        </w:rPr>
        <w:t>),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włączenie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do kanału poprzez studzienkę połączeniową należy dokonywać tak, aby wysokość spadku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nad podłogą studzienki wynosiła max. </w:t>
      </w:r>
      <w:smartTag w:uri="urn:schemas-microsoft-com:office:smarttags" w:element="metricconverter">
        <w:smartTagPr>
          <w:attr w:name="ProductID" w:val="50,0 cm"/>
        </w:smartTagPr>
        <w:r>
          <w:rPr>
            <w:rFonts w:ascii="Times New Roman" w:hAnsi="Times New Roman"/>
            <w:sz w:val="20"/>
          </w:rPr>
          <w:t>50,0 cm</w:t>
        </w:r>
      </w:smartTag>
      <w:r>
        <w:rPr>
          <w:rFonts w:ascii="Times New Roman" w:hAnsi="Times New Roman"/>
          <w:sz w:val="20"/>
        </w:rPr>
        <w:t xml:space="preserve">. W przypadku konieczności włączenia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na wysokości większej należy stosować przepady (kaskady) umieszczone na zewnątrz poza ścianką studzienki,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włączenia </w:t>
      </w:r>
      <w:proofErr w:type="spellStart"/>
      <w:r>
        <w:rPr>
          <w:rFonts w:ascii="Times New Roman" w:hAnsi="Times New Roman"/>
          <w:sz w:val="20"/>
        </w:rPr>
        <w:t>przykanalików</w:t>
      </w:r>
      <w:proofErr w:type="spellEnd"/>
      <w:r>
        <w:rPr>
          <w:rFonts w:ascii="Times New Roman" w:hAnsi="Times New Roman"/>
          <w:sz w:val="20"/>
        </w:rPr>
        <w:t xml:space="preserve"> z dwóch stron do kanału zbiorczego poprzez wpusty boczne powinny być usytuowane w odległości min. </w:t>
      </w:r>
      <w:smartTag w:uri="urn:schemas-microsoft-com:office:smarttags" w:element="metricconverter">
        <w:smartTagPr>
          <w:attr w:name="ProductID" w:val="1,0 m"/>
        </w:smartTagPr>
        <w:r>
          <w:rPr>
            <w:rFonts w:ascii="Times New Roman" w:hAnsi="Times New Roman"/>
            <w:sz w:val="20"/>
          </w:rPr>
          <w:t>1,0 m</w:t>
        </w:r>
      </w:smartTag>
      <w:r>
        <w:rPr>
          <w:rFonts w:ascii="Times New Roman" w:hAnsi="Times New Roman"/>
          <w:sz w:val="20"/>
        </w:rPr>
        <w:t xml:space="preserve"> od siebie.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5.5.3.</w:t>
      </w:r>
      <w:r>
        <w:rPr>
          <w:rFonts w:ascii="Times New Roman" w:hAnsi="Times New Roman"/>
          <w:sz w:val="20"/>
        </w:rPr>
        <w:t xml:space="preserve"> Studzienki kanalizacyjne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Jeżeli dokumentacja projektowa nie stanowi inaczej, to należy przestrzegać następujących zasad: Najmniejsze wymiary studzienek rewizyjnych kołowych powinny być zgodne ze średnicami określonymi w tablicy 1.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FE3C59" w:rsidRDefault="00FE3C59" w:rsidP="00FE3C59">
      <w:pPr>
        <w:pStyle w:val="StylIwony"/>
        <w:spacing w:befor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Tablica 1. Najmniejsze wymiary studzienek rewizyjnych kołowych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1890"/>
        <w:gridCol w:w="1891"/>
        <w:gridCol w:w="1889"/>
      </w:tblGrid>
      <w:tr w:rsidR="00FE3C59" w:rsidTr="00E75F6D">
        <w:tc>
          <w:tcPr>
            <w:tcW w:w="17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Średnica przewodu</w:t>
            </w: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Minimalna średnica studzienki rewizyjnej kołowej (m)</w:t>
            </w:r>
          </w:p>
        </w:tc>
      </w:tr>
      <w:tr w:rsidR="00FE3C59" w:rsidTr="00E75F6D">
        <w:tc>
          <w:tcPr>
            <w:tcW w:w="1771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odprowadzającego</w:t>
            </w:r>
          </w:p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(m)</w:t>
            </w: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przelotowej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połączeniowej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spadowej-kaskadowej</w:t>
            </w:r>
            <w:proofErr w:type="spellEnd"/>
          </w:p>
        </w:tc>
      </w:tr>
      <w:tr w:rsidR="00FE3C59" w:rsidTr="00E75F6D">
        <w:trPr>
          <w:cantSplit/>
        </w:trPr>
        <w:tc>
          <w:tcPr>
            <w:tcW w:w="17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0,20</w:t>
            </w:r>
          </w:p>
        </w:tc>
        <w:tc>
          <w:tcPr>
            <w:tcW w:w="1890" w:type="dxa"/>
            <w:vMerge w:val="restart"/>
            <w:tcBorders>
              <w:left w:val="nil"/>
            </w:tcBorders>
            <w:vAlign w:val="center"/>
          </w:tcPr>
          <w:p w:rsidR="00FE3C59" w:rsidRDefault="00FE3C59" w:rsidP="00E75F6D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1,20</w:t>
            </w:r>
          </w:p>
        </w:tc>
        <w:tc>
          <w:tcPr>
            <w:tcW w:w="1891" w:type="dxa"/>
            <w:vMerge w:val="restart"/>
            <w:tcBorders>
              <w:lef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1,20</w:t>
            </w:r>
          </w:p>
        </w:tc>
        <w:tc>
          <w:tcPr>
            <w:tcW w:w="18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1,20</w:t>
            </w:r>
          </w:p>
        </w:tc>
      </w:tr>
      <w:tr w:rsidR="00FE3C59" w:rsidTr="00E75F6D">
        <w:trPr>
          <w:cantSplit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0,25</w:t>
            </w:r>
          </w:p>
        </w:tc>
        <w:tc>
          <w:tcPr>
            <w:tcW w:w="1890" w:type="dxa"/>
            <w:vMerge/>
            <w:tcBorders>
              <w:left w:val="nil"/>
            </w:tcBorders>
            <w:vAlign w:val="center"/>
          </w:tcPr>
          <w:p w:rsidR="00FE3C59" w:rsidRDefault="00FE3C59" w:rsidP="00E75F6D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91" w:type="dxa"/>
            <w:vMerge/>
            <w:tcBorders>
              <w:lef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E3C59" w:rsidTr="00E75F6D">
        <w:trPr>
          <w:cantSplit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0,30</w:t>
            </w:r>
          </w:p>
        </w:tc>
        <w:tc>
          <w:tcPr>
            <w:tcW w:w="1890" w:type="dxa"/>
            <w:vMerge/>
            <w:tcBorders>
              <w:left w:val="nil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91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E3C59" w:rsidTr="00E75F6D">
        <w:trPr>
          <w:cantSplit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0,40</w:t>
            </w:r>
          </w:p>
        </w:tc>
        <w:tc>
          <w:tcPr>
            <w:tcW w:w="1890" w:type="dxa"/>
            <w:vMerge/>
            <w:tcBorders>
              <w:left w:val="nil"/>
              <w:bottom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91" w:type="dxa"/>
            <w:vMerge w:val="restart"/>
            <w:tcBorders>
              <w:lef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1,40</w:t>
            </w:r>
          </w:p>
        </w:tc>
        <w:tc>
          <w:tcPr>
            <w:tcW w:w="18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E3C59" w:rsidTr="00E75F6D">
        <w:trPr>
          <w:cantSplit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0,50</w:t>
            </w:r>
          </w:p>
        </w:tc>
        <w:tc>
          <w:tcPr>
            <w:tcW w:w="1890" w:type="dxa"/>
            <w:vMerge w:val="restart"/>
            <w:tcBorders>
              <w:left w:val="nil"/>
            </w:tcBorders>
            <w:vAlign w:val="center"/>
          </w:tcPr>
          <w:p w:rsidR="00FE3C59" w:rsidRDefault="00FE3C59" w:rsidP="00E75F6D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1,40</w:t>
            </w:r>
          </w:p>
        </w:tc>
        <w:tc>
          <w:tcPr>
            <w:tcW w:w="1891" w:type="dxa"/>
            <w:vMerge/>
            <w:tcBorders>
              <w:lef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1,40</w:t>
            </w:r>
          </w:p>
        </w:tc>
      </w:tr>
      <w:tr w:rsidR="00FE3C59" w:rsidTr="00E75F6D">
        <w:trPr>
          <w:cantSplit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0,60</w:t>
            </w:r>
          </w:p>
        </w:tc>
        <w:tc>
          <w:tcPr>
            <w:tcW w:w="1890" w:type="dxa"/>
            <w:vMerge/>
            <w:tcBorders>
              <w:left w:val="nil"/>
              <w:bottom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91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Jeżeli dokumentacja projektowa nie stanowi inaczej, to przy wykonywaniu studzienek kanalizacyjnych należy przestrzegać następujących zasad: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studzienki przelotowe powinny być lokalizowane na odcinkach prostych kanałów w odpowiednich odległościach (max. </w:t>
      </w:r>
      <w:smartTag w:uri="urn:schemas-microsoft-com:office:smarttags" w:element="metricconverter">
        <w:smartTagPr>
          <w:attr w:name="ProductID" w:val="50 m"/>
        </w:smartTagPr>
        <w:r>
          <w:rPr>
            <w:rFonts w:ascii="Times New Roman" w:hAnsi="Times New Roman"/>
            <w:sz w:val="20"/>
          </w:rPr>
          <w:t>50 m</w:t>
        </w:r>
      </w:smartTag>
      <w:r>
        <w:rPr>
          <w:rFonts w:ascii="Times New Roman" w:hAnsi="Times New Roman"/>
          <w:sz w:val="20"/>
        </w:rPr>
        <w:t xml:space="preserve"> przy średnicach kanału do </w:t>
      </w:r>
      <w:smartTag w:uri="urn:schemas-microsoft-com:office:smarttags" w:element="metricconverter">
        <w:smartTagPr>
          <w:attr w:name="ProductID" w:val="0,50 m"/>
        </w:smartTagPr>
        <w:r>
          <w:rPr>
            <w:rFonts w:ascii="Times New Roman" w:hAnsi="Times New Roman"/>
            <w:sz w:val="20"/>
          </w:rPr>
          <w:t>0,50 m</w:t>
        </w:r>
      </w:smartTag>
      <w:r>
        <w:rPr>
          <w:rFonts w:ascii="Times New Roman" w:hAnsi="Times New Roman"/>
          <w:sz w:val="20"/>
        </w:rPr>
        <w:t xml:space="preserve"> i </w:t>
      </w:r>
      <w:smartTag w:uri="urn:schemas-microsoft-com:office:smarttags" w:element="metricconverter">
        <w:smartTagPr>
          <w:attr w:name="ProductID" w:val="70 m"/>
        </w:smartTagPr>
        <w:r>
          <w:rPr>
            <w:rFonts w:ascii="Times New Roman" w:hAnsi="Times New Roman"/>
            <w:sz w:val="20"/>
          </w:rPr>
          <w:t>70 m</w:t>
        </w:r>
      </w:smartTag>
      <w:r>
        <w:rPr>
          <w:rFonts w:ascii="Times New Roman" w:hAnsi="Times New Roman"/>
          <w:sz w:val="20"/>
        </w:rPr>
        <w:t xml:space="preserve"> przy średnicach powyżej </w:t>
      </w:r>
      <w:smartTag w:uri="urn:schemas-microsoft-com:office:smarttags" w:element="metricconverter">
        <w:smartTagPr>
          <w:attr w:name="ProductID" w:val="0,50 m"/>
        </w:smartTagPr>
        <w:r>
          <w:rPr>
            <w:rFonts w:ascii="Times New Roman" w:hAnsi="Times New Roman"/>
            <w:sz w:val="20"/>
          </w:rPr>
          <w:t>0,50 m</w:t>
        </w:r>
      </w:smartTag>
      <w:r>
        <w:rPr>
          <w:rFonts w:ascii="Times New Roman" w:hAnsi="Times New Roman"/>
          <w:sz w:val="20"/>
        </w:rPr>
        <w:t>) lub na zmianie kierunku kanału,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studzienki połączeniowe powinny być lokalizowane na połączeniu jednego lub dwóch kanałów bocznych,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wszystkie kanały w studzienkach należy łączyć oś w oś (w studzienkach krytych),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studzienki należy wykonywać na uprzednio wzmocnionym (warstwą tłucznia lub żwiru) dnie wykopu i przygotowanym fundamencie betonowym,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studzienki wykonywać należy zasadniczo w wykopie szerokoprzestrzennym. Natomiast w trudnych warunkach gruntowych (przy występowaniu wody gruntowej, kurzawki itp.) w wykopie wzmocnionym,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 przypadku gdy różnica rzędnych dna kanałów w studzience przekracza </w:t>
      </w:r>
      <w:smartTag w:uri="urn:schemas-microsoft-com:office:smarttags" w:element="metricconverter">
        <w:smartTagPr>
          <w:attr w:name="ProductID" w:val="0,50 m"/>
        </w:smartTagPr>
        <w:r>
          <w:rPr>
            <w:rFonts w:ascii="Times New Roman" w:hAnsi="Times New Roman"/>
            <w:sz w:val="20"/>
          </w:rPr>
          <w:t>0,50 m</w:t>
        </w:r>
      </w:smartTag>
      <w:r>
        <w:rPr>
          <w:rFonts w:ascii="Times New Roman" w:hAnsi="Times New Roman"/>
          <w:sz w:val="20"/>
        </w:rPr>
        <w:t xml:space="preserve"> należy stosować studzienki </w:t>
      </w:r>
      <w:proofErr w:type="spellStart"/>
      <w:r>
        <w:rPr>
          <w:rFonts w:ascii="Times New Roman" w:hAnsi="Times New Roman"/>
          <w:sz w:val="20"/>
        </w:rPr>
        <w:t>spadowe-kaskadowe</w:t>
      </w:r>
      <w:proofErr w:type="spellEnd"/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studzienki kaskadowe zlokalizowane na kanałach o średnicy powyżej </w:t>
      </w:r>
      <w:smartTag w:uri="urn:schemas-microsoft-com:office:smarttags" w:element="metricconverter">
        <w:smartTagPr>
          <w:attr w:name="ProductID" w:val="0,40 m"/>
        </w:smartTagPr>
        <w:r>
          <w:rPr>
            <w:rFonts w:ascii="Times New Roman" w:hAnsi="Times New Roman"/>
            <w:sz w:val="20"/>
          </w:rPr>
          <w:t>0,40 m</w:t>
        </w:r>
      </w:smartTag>
      <w:r>
        <w:rPr>
          <w:rFonts w:ascii="Times New Roman" w:hAnsi="Times New Roman"/>
          <w:sz w:val="20"/>
        </w:rPr>
        <w:t xml:space="preserve"> powinny mieć przelew o kształcie i wymiarach uzasadnionych obliczeniami hydraulicznymi. Natomiast studzienki zlokalizowane na kanałach o średnicy do </w:t>
      </w:r>
      <w:smartTag w:uri="urn:schemas-microsoft-com:office:smarttags" w:element="metricconverter">
        <w:smartTagPr>
          <w:attr w:name="ProductID" w:val="0,40 m"/>
        </w:smartTagPr>
        <w:r>
          <w:rPr>
            <w:rFonts w:ascii="Times New Roman" w:hAnsi="Times New Roman"/>
            <w:sz w:val="20"/>
          </w:rPr>
          <w:t>0,40 m</w:t>
        </w:r>
      </w:smartTag>
      <w:r>
        <w:rPr>
          <w:rFonts w:ascii="Times New Roman" w:hAnsi="Times New Roman"/>
          <w:sz w:val="20"/>
        </w:rPr>
        <w:t xml:space="preserve"> włącznie powinny mieć spad w postaci rury pionowej usytuowanej na zewnątrz studzienki. Różnica poziomów przy tym rozwiązaniu nie powinna przekraczać </w:t>
      </w:r>
      <w:smartTag w:uri="urn:schemas-microsoft-com:office:smarttags" w:element="metricconverter">
        <w:smartTagPr>
          <w:attr w:name="ProductID" w:val="4,0 m"/>
        </w:smartTagPr>
        <w:r>
          <w:rPr>
            <w:rFonts w:ascii="Times New Roman" w:hAnsi="Times New Roman"/>
            <w:sz w:val="20"/>
          </w:rPr>
          <w:t>4,0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Sposób wykonania studzienek (przelotowych, połączeniowych i kaskadowych) przedstawiony jest w Katalogu budownictwa oznaczonego symbolem KB-4.12.1 (7, 6, 8) [22], a ponadto w „Katalogu powtarzalnych elementów drogowych” opracowanym przez „</w:t>
      </w:r>
      <w:proofErr w:type="spellStart"/>
      <w:r>
        <w:rPr>
          <w:rFonts w:ascii="Times New Roman" w:hAnsi="Times New Roman"/>
          <w:sz w:val="20"/>
        </w:rPr>
        <w:t>Transprojekt</w:t>
      </w:r>
      <w:proofErr w:type="spellEnd"/>
      <w:r>
        <w:rPr>
          <w:rFonts w:ascii="Times New Roman" w:hAnsi="Times New Roman"/>
          <w:sz w:val="20"/>
        </w:rPr>
        <w:t>” Warszawa [23].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Studzienki rewizyjne składają się z następujących części: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komory roboczej,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komina włazowego,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dna studzienki,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włazu kanałowego,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stopni </w:t>
      </w:r>
      <w:proofErr w:type="spellStart"/>
      <w:r>
        <w:rPr>
          <w:rFonts w:ascii="Times New Roman" w:hAnsi="Times New Roman"/>
          <w:sz w:val="20"/>
        </w:rPr>
        <w:t>złazowych</w:t>
      </w:r>
      <w:proofErr w:type="spellEnd"/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ab/>
        <w:t xml:space="preserve">Komora robocza powinna mieć wysokość minimum </w:t>
      </w:r>
      <w:smartTag w:uri="urn:schemas-microsoft-com:office:smarttags" w:element="metricconverter">
        <w:smartTagPr>
          <w:attr w:name="ProductID" w:val="2,0 m"/>
        </w:smartTagPr>
        <w:r>
          <w:rPr>
            <w:rFonts w:ascii="Times New Roman" w:hAnsi="Times New Roman"/>
            <w:sz w:val="20"/>
          </w:rPr>
          <w:t>2,0 m</w:t>
        </w:r>
      </w:smartTag>
      <w:r>
        <w:rPr>
          <w:rFonts w:ascii="Times New Roman" w:hAnsi="Times New Roman"/>
          <w:sz w:val="20"/>
        </w:rPr>
        <w:t xml:space="preserve">. W przypadku studzienek płytkich (kiedy głębokość ułożenia kanału oraz warunki ukształtowania terenu nie pozwalają zapewnić ww. wysokości) dopuszcza się wysokość komory roboczej mniejszą niż </w:t>
      </w:r>
      <w:smartTag w:uri="urn:schemas-microsoft-com:office:smarttags" w:element="metricconverter">
        <w:smartTagPr>
          <w:attr w:name="ProductID" w:val="2,0 m"/>
        </w:smartTagPr>
        <w:r>
          <w:rPr>
            <w:rFonts w:ascii="Times New Roman" w:hAnsi="Times New Roman"/>
            <w:sz w:val="20"/>
          </w:rPr>
          <w:t>2,0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Przejścia rur kanalizacyjnych przez ściany komory należy obudować i uszczelnić materiałem plastycznym lub elastomerowym ustalonym w dokumentacji projektowej.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Komin włazowy powinien być wykonany z kręgów betonowych lub żelbetowych o średnicy </w:t>
      </w:r>
      <w:smartTag w:uri="urn:schemas-microsoft-com:office:smarttags" w:element="metricconverter">
        <w:smartTagPr>
          <w:attr w:name="ProductID" w:val="0,80 m"/>
        </w:smartTagPr>
        <w:r>
          <w:rPr>
            <w:rFonts w:ascii="Times New Roman" w:hAnsi="Times New Roman"/>
            <w:sz w:val="20"/>
          </w:rPr>
          <w:t>0,80 m</w:t>
        </w:r>
      </w:smartTag>
      <w:r>
        <w:rPr>
          <w:rFonts w:ascii="Times New Roman" w:hAnsi="Times New Roman"/>
          <w:sz w:val="20"/>
        </w:rPr>
        <w:t xml:space="preserve"> wg BN-86/8971-08 [19]. Posadowienie komina należy wykonać na płycie żelbetowej przejściowej (lub rzadziej na kręgu stożkowym) w takim miejscu, aby pokrywa włazu znajdowała się nad spocznikiem o największej powierzchni.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Studzienki płytkie mogą być wykonane bez kominów włazowych, wówczas bezpośrednio na komorze roboczej należy umieścić płytę pokrywową, a na niej skrzynkę włazową wg PN-EN 124 [1].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Dno studzienki należy wykonać na mokro w formie płyty dennej z wyprofilowaną kinetą.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Kineta w dolnej części (do wysokości równej połowie średnicy kanału) powinna mieć przekrój zgodny z przekrojem kanału, a powyżej przedłużony pionowymi ściankami do poziomu maksymalnego napełnienia kanału. Przy zmianie kierunku trasy kanału kineta powinna mieć kształt łuku stycznego do kierunku kanału, natomiast w przypadku zmiany średnicy kanału powinna ona stanowić przejście z jednego wymiaru w drugi.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Dno studzienki powinno mieć spadek co najmniej 3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w kierunku kinety.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Studzienki usytuowane w korpusach drogi (lub innych miejscach narażonych na obciążenia dynamiczne) powinny mieć właz typu ciężkiego wg PN-EN 124 [1]. W innych przypadkach można stosować włazy typu lekkiego wg PN-EN 124 [1].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Poziom włazu w powierzchni utwardzonej powinien być z nią równy, natomiast w trawnikach i zieleńcach górna krawędź włazu powinna znajdować się na wysokości min.            </w:t>
      </w:r>
      <w:smartTag w:uri="urn:schemas-microsoft-com:office:smarttags" w:element="metricconverter">
        <w:smartTagPr>
          <w:attr w:name="ProductID" w:val="8 cm"/>
        </w:smartTagPr>
        <w:r>
          <w:rPr>
            <w:rFonts w:ascii="Times New Roman" w:hAnsi="Times New Roman"/>
            <w:sz w:val="20"/>
          </w:rPr>
          <w:t>8 cm</w:t>
        </w:r>
      </w:smartTag>
      <w:r>
        <w:rPr>
          <w:rFonts w:ascii="Times New Roman" w:hAnsi="Times New Roman"/>
          <w:sz w:val="20"/>
        </w:rPr>
        <w:t xml:space="preserve"> ponad poziomem  terenu.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W ścianie komory roboczej oraz komina włazowego należy zamontować mijankowo stopnie </w:t>
      </w:r>
      <w:proofErr w:type="spellStart"/>
      <w:r>
        <w:rPr>
          <w:rFonts w:ascii="Times New Roman" w:hAnsi="Times New Roman"/>
          <w:sz w:val="20"/>
        </w:rPr>
        <w:t>złazowe</w:t>
      </w:r>
      <w:proofErr w:type="spellEnd"/>
      <w:r>
        <w:rPr>
          <w:rFonts w:ascii="Times New Roman" w:hAnsi="Times New Roman"/>
          <w:sz w:val="20"/>
        </w:rPr>
        <w:t xml:space="preserve"> w dwóch rzędach, w odległościach pionowych </w:t>
      </w:r>
      <w:smartTag w:uri="urn:schemas-microsoft-com:office:smarttags" w:element="metricconverter">
        <w:smartTagPr>
          <w:attr w:name="ProductID" w:val="0,30 m"/>
        </w:smartTagPr>
        <w:r>
          <w:rPr>
            <w:rFonts w:ascii="Times New Roman" w:hAnsi="Times New Roman"/>
            <w:sz w:val="20"/>
          </w:rPr>
          <w:t>0,30 m</w:t>
        </w:r>
      </w:smartTag>
      <w:r>
        <w:rPr>
          <w:rFonts w:ascii="Times New Roman" w:hAnsi="Times New Roman"/>
          <w:sz w:val="20"/>
        </w:rPr>
        <w:t xml:space="preserve"> i w odległości poziomej osi stopni </w:t>
      </w:r>
      <w:smartTag w:uri="urn:schemas-microsoft-com:office:smarttags" w:element="metricconverter">
        <w:smartTagPr>
          <w:attr w:name="ProductID" w:val="0,30 m"/>
        </w:smartTagPr>
        <w:r>
          <w:rPr>
            <w:rFonts w:ascii="Times New Roman" w:hAnsi="Times New Roman"/>
            <w:sz w:val="20"/>
          </w:rPr>
          <w:t>0,30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5.5.4.</w:t>
      </w:r>
      <w:r>
        <w:rPr>
          <w:rFonts w:ascii="Times New Roman" w:hAnsi="Times New Roman"/>
          <w:sz w:val="20"/>
        </w:rPr>
        <w:t xml:space="preserve"> Komory przelotowe i połączeniowe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Dla kanałów o średnicy </w:t>
      </w:r>
      <w:smartTag w:uri="urn:schemas-microsoft-com:office:smarttags" w:element="metricconverter">
        <w:smartTagPr>
          <w:attr w:name="ProductID" w:val="0,8 m"/>
        </w:smartTagPr>
        <w:r>
          <w:rPr>
            <w:rFonts w:ascii="Times New Roman" w:hAnsi="Times New Roman"/>
            <w:sz w:val="20"/>
          </w:rPr>
          <w:t>0,8 m</w:t>
        </w:r>
      </w:smartTag>
      <w:r>
        <w:rPr>
          <w:rFonts w:ascii="Times New Roman" w:hAnsi="Times New Roman"/>
          <w:sz w:val="20"/>
        </w:rPr>
        <w:t xml:space="preserve"> i większych należy stosować komory przelotowe i połączeniowe projektowane indywidualnie, złożone z następujących części: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komory roboczej,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płyty stropowej nad komorą,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komina włazowego średnicy </w:t>
      </w:r>
      <w:smartTag w:uri="urn:schemas-microsoft-com:office:smarttags" w:element="metricconverter">
        <w:smartTagPr>
          <w:attr w:name="ProductID" w:val="0,8 m"/>
        </w:smartTagPr>
        <w:r>
          <w:rPr>
            <w:rFonts w:ascii="Times New Roman" w:hAnsi="Times New Roman"/>
            <w:sz w:val="20"/>
          </w:rPr>
          <w:t>0,8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płyty pod właz,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włazu typu ciężkiego średnicy </w:t>
      </w:r>
      <w:smartTag w:uri="urn:schemas-microsoft-com:office:smarttags" w:element="metricconverter">
        <w:smartTagPr>
          <w:attr w:name="ProductID" w:val="0,6 m"/>
        </w:smartTagPr>
        <w:r>
          <w:rPr>
            <w:rFonts w:ascii="Times New Roman" w:hAnsi="Times New Roman"/>
            <w:sz w:val="20"/>
          </w:rPr>
          <w:t>0,6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Podstawowe wymagania dla komór roboczych: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wysokość mierzona od półki-spocznika do płyty stropowej powinna wynosić od 1,80 do </w:t>
      </w:r>
      <w:smartTag w:uri="urn:schemas-microsoft-com:office:smarttags" w:element="metricconverter">
        <w:smartTagPr>
          <w:attr w:name="ProductID" w:val="2,0 m"/>
        </w:smartTagPr>
        <w:r>
          <w:rPr>
            <w:rFonts w:ascii="Times New Roman" w:hAnsi="Times New Roman"/>
            <w:sz w:val="20"/>
          </w:rPr>
          <w:t>2,0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długość mierzona wzdłuż przepływu min. </w:t>
      </w:r>
      <w:smartTag w:uri="urn:schemas-microsoft-com:office:smarttags" w:element="metricconverter">
        <w:smartTagPr>
          <w:attr w:name="ProductID" w:val="1,20 m"/>
        </w:smartTagPr>
        <w:r>
          <w:rPr>
            <w:rFonts w:ascii="Times New Roman" w:hAnsi="Times New Roman"/>
            <w:sz w:val="20"/>
          </w:rPr>
          <w:t>1,20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szerokość należy przyjmować jako równą: szerokość kanału zbiorczego plus szerokość półek po obu stronach kanału; minimalny wymiar półki po stronie włazu powinien wynosić </w:t>
      </w:r>
      <w:smartTag w:uri="urn:schemas-microsoft-com:office:smarttags" w:element="metricconverter">
        <w:smartTagPr>
          <w:attr w:name="ProductID" w:val="0,50 m"/>
        </w:smartTagPr>
        <w:r>
          <w:rPr>
            <w:rFonts w:ascii="Times New Roman" w:hAnsi="Times New Roman"/>
            <w:sz w:val="20"/>
          </w:rPr>
          <w:t>0,50 m</w:t>
        </w:r>
      </w:smartTag>
      <w:r>
        <w:rPr>
          <w:rFonts w:ascii="Times New Roman" w:hAnsi="Times New Roman"/>
          <w:sz w:val="20"/>
        </w:rPr>
        <w:t xml:space="preserve">, zaś po stronie przeciwnej </w:t>
      </w:r>
      <w:smartTag w:uri="urn:schemas-microsoft-com:office:smarttags" w:element="metricconverter">
        <w:smartTagPr>
          <w:attr w:name="ProductID" w:val="0,30 m"/>
        </w:smartTagPr>
        <w:r>
          <w:rPr>
            <w:rFonts w:ascii="Times New Roman" w:hAnsi="Times New Roman"/>
            <w:sz w:val="20"/>
          </w:rPr>
          <w:t>0,30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wymiary w planie dla komór połączeniowych uzależnione są ponadto od wielkości kanałów i od promieni kinet, które należy przyjmować dla kanałów bocznych o przekroju do </w:t>
      </w:r>
      <w:smartTag w:uri="urn:schemas-microsoft-com:office:smarttags" w:element="metricconverter">
        <w:smartTagPr>
          <w:attr w:name="ProductID" w:val="0,40 m"/>
        </w:smartTagPr>
        <w:r>
          <w:rPr>
            <w:rFonts w:ascii="Times New Roman" w:hAnsi="Times New Roman"/>
            <w:sz w:val="20"/>
          </w:rPr>
          <w:t>0,40 m</w:t>
        </w:r>
      </w:smartTag>
      <w:r>
        <w:rPr>
          <w:rFonts w:ascii="Times New Roman" w:hAnsi="Times New Roman"/>
          <w:sz w:val="20"/>
        </w:rPr>
        <w:t xml:space="preserve"> równe </w:t>
      </w:r>
      <w:smartTag w:uri="urn:schemas-microsoft-com:office:smarttags" w:element="metricconverter">
        <w:smartTagPr>
          <w:attr w:name="ProductID" w:val="0,75 m"/>
        </w:smartTagPr>
        <w:r>
          <w:rPr>
            <w:rFonts w:ascii="Times New Roman" w:hAnsi="Times New Roman"/>
            <w:sz w:val="20"/>
          </w:rPr>
          <w:t>0,75 m</w:t>
        </w:r>
      </w:smartTag>
      <w:r>
        <w:rPr>
          <w:rFonts w:ascii="Times New Roman" w:hAnsi="Times New Roman"/>
          <w:sz w:val="20"/>
        </w:rPr>
        <w:t xml:space="preserve">, a ponad </w:t>
      </w:r>
      <w:smartTag w:uri="urn:schemas-microsoft-com:office:smarttags" w:element="metricconverter">
        <w:smartTagPr>
          <w:attr w:name="ProductID" w:val="0,40 m"/>
        </w:smartTagPr>
        <w:r>
          <w:rPr>
            <w:rFonts w:ascii="Times New Roman" w:hAnsi="Times New Roman"/>
            <w:sz w:val="20"/>
          </w:rPr>
          <w:t>0,40 m</w:t>
        </w:r>
      </w:smartTag>
      <w:r>
        <w:rPr>
          <w:rFonts w:ascii="Times New Roman" w:hAnsi="Times New Roman"/>
          <w:sz w:val="20"/>
        </w:rPr>
        <w:t xml:space="preserve"> - równe </w:t>
      </w:r>
      <w:smartTag w:uri="urn:schemas-microsoft-com:office:smarttags" w:element="metricconverter">
        <w:smartTagPr>
          <w:attr w:name="ProductID" w:val="1,50 m"/>
        </w:smartTagPr>
        <w:r>
          <w:rPr>
            <w:rFonts w:ascii="Times New Roman" w:hAnsi="Times New Roman"/>
            <w:sz w:val="20"/>
          </w:rPr>
          <w:t>1,50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Komory przelotowe powinny być lokalizowane na odcinkach prostych kanałów w odległościach do </w:t>
      </w:r>
      <w:smartTag w:uri="urn:schemas-microsoft-com:office:smarttags" w:element="metricconverter">
        <w:smartTagPr>
          <w:attr w:name="ProductID" w:val="100 m"/>
        </w:smartTagPr>
        <w:r>
          <w:rPr>
            <w:rFonts w:ascii="Times New Roman" w:hAnsi="Times New Roman"/>
            <w:sz w:val="20"/>
          </w:rPr>
          <w:t>100 m</w:t>
        </w:r>
      </w:smartTag>
      <w:r>
        <w:rPr>
          <w:rFonts w:ascii="Times New Roman" w:hAnsi="Times New Roman"/>
          <w:sz w:val="20"/>
        </w:rPr>
        <w:t xml:space="preserve"> oraz przy zmianie kierunku kanału.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Komory połączeniowe powinny być zlokalizowane na połączeniu jednego lub dwóch kanałów bocznych.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Wykonanie połączenia kanałów, komina włazowego i kinet podano w pkt 5.5.3.</w:t>
      </w:r>
    </w:p>
    <w:p w:rsidR="00FE3C59" w:rsidRDefault="00FE3C59" w:rsidP="00FE3C59">
      <w:pPr>
        <w:pStyle w:val="StylIwony"/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5.5.5.</w:t>
      </w:r>
      <w:r>
        <w:rPr>
          <w:rFonts w:ascii="Times New Roman" w:hAnsi="Times New Roman"/>
          <w:sz w:val="20"/>
        </w:rPr>
        <w:t xml:space="preserve"> Komory kaskadowe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Komory kaskadowe stosuje się na połączeniach kanałów o średnicy od </w:t>
      </w:r>
      <w:smartTag w:uri="urn:schemas-microsoft-com:office:smarttags" w:element="metricconverter">
        <w:smartTagPr>
          <w:attr w:name="ProductID" w:val="0,60 m"/>
        </w:smartTagPr>
        <w:r>
          <w:rPr>
            <w:rFonts w:ascii="Times New Roman" w:hAnsi="Times New Roman"/>
            <w:sz w:val="20"/>
          </w:rPr>
          <w:t>0,60 m</w:t>
        </w:r>
      </w:smartTag>
      <w:r>
        <w:rPr>
          <w:rFonts w:ascii="Times New Roman" w:hAnsi="Times New Roman"/>
          <w:sz w:val="20"/>
        </w:rPr>
        <w:t>, przy dużych różnicach poziomów w celu uniknięcia przekroczenia dopuszczalnych spadków (i prędkości wody) oraz nieekonomicznego zagłębienia kanałów.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Jeżeli dokumentacja projektowa nie stanowi inaczej, to należy przestrzegać następujących zasad: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długość komory </w:t>
      </w:r>
      <w:proofErr w:type="spellStart"/>
      <w:r>
        <w:rPr>
          <w:rFonts w:ascii="Times New Roman" w:hAnsi="Times New Roman"/>
          <w:sz w:val="20"/>
        </w:rPr>
        <w:t>przepadowej</w:t>
      </w:r>
      <w:proofErr w:type="spellEnd"/>
      <w:r>
        <w:rPr>
          <w:rFonts w:ascii="Times New Roman" w:hAnsi="Times New Roman"/>
          <w:sz w:val="20"/>
        </w:rPr>
        <w:t xml:space="preserve"> zależy od przepływu oraz od różnicy poziomów kanału dolnego i górnego,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szerokość komory zależy od szerokości kanałów dopływowego i odpływowego oraz przejścia kontrolnego z pomostu górnego do pomostu dolnego (</w:t>
      </w:r>
      <w:smartTag w:uri="urn:schemas-microsoft-com:office:smarttags" w:element="metricconverter">
        <w:smartTagPr>
          <w:attr w:name="ProductID" w:val="0,80 m"/>
        </w:smartTagPr>
        <w:r>
          <w:rPr>
            <w:rFonts w:ascii="Times New Roman" w:hAnsi="Times New Roman"/>
            <w:sz w:val="20"/>
          </w:rPr>
          <w:t>0,80 m</w:t>
        </w:r>
      </w:smartTag>
      <w:r>
        <w:rPr>
          <w:rFonts w:ascii="Times New Roman" w:hAnsi="Times New Roman"/>
          <w:sz w:val="20"/>
        </w:rPr>
        <w:t xml:space="preserve">); wymiary pomostów powinny wynosić 0,80 x </w:t>
      </w:r>
      <w:smartTag w:uri="urn:schemas-microsoft-com:office:smarttags" w:element="metricconverter">
        <w:smartTagPr>
          <w:attr w:name="ProductID" w:val="0,70 m"/>
        </w:smartTagPr>
        <w:r>
          <w:rPr>
            <w:rFonts w:ascii="Times New Roman" w:hAnsi="Times New Roman"/>
            <w:sz w:val="20"/>
          </w:rPr>
          <w:t>0,70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pomost górny należy wykonać w odległości min. </w:t>
      </w:r>
      <w:smartTag w:uri="urn:schemas-microsoft-com:office:smarttags" w:element="metricconverter">
        <w:smartTagPr>
          <w:attr w:name="ProductID" w:val="1,80 m"/>
        </w:smartTagPr>
        <w:r>
          <w:rPr>
            <w:rFonts w:ascii="Times New Roman" w:hAnsi="Times New Roman"/>
            <w:sz w:val="20"/>
          </w:rPr>
          <w:t>1,80 m</w:t>
        </w:r>
      </w:smartTag>
      <w:r>
        <w:rPr>
          <w:rFonts w:ascii="Times New Roman" w:hAnsi="Times New Roman"/>
          <w:sz w:val="20"/>
        </w:rPr>
        <w:t xml:space="preserve"> od płyty stropowej do osi kanału dopływowego,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nad pomostem górnym i dolnym należy przewidzieć oddzielny komin włazowy,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 xml:space="preserve">pomost górny i schody należy od strony kaskady zabezpieczyć barierą wysokości min. </w:t>
      </w:r>
      <w:smartTag w:uri="urn:schemas-microsoft-com:office:smarttags" w:element="metricconverter">
        <w:smartTagPr>
          <w:attr w:name="ProductID" w:val="1,10 m"/>
        </w:smartTagPr>
        <w:r>
          <w:rPr>
            <w:rFonts w:ascii="Times New Roman" w:hAnsi="Times New Roman"/>
            <w:sz w:val="20"/>
          </w:rPr>
          <w:t>1,10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Kominy włazowe należy wykonać tak jak podano w pkt 5.5.3.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Zasady łączenia kanałów w dnie komory i wykonania kinet podano w pkt 5.5.3.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Komory kaskadowe należy wykonywać jak komory w punkcie 5.5.4 w wykopach szerokoprzestrzennych i, w zależności od potrzeb, odpowiednio wzmocnionych.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5.5.6.</w:t>
      </w:r>
      <w:r>
        <w:rPr>
          <w:rFonts w:ascii="Times New Roman" w:hAnsi="Times New Roman"/>
          <w:sz w:val="20"/>
        </w:rPr>
        <w:t xml:space="preserve"> Studzienki </w:t>
      </w:r>
      <w:proofErr w:type="spellStart"/>
      <w:r>
        <w:rPr>
          <w:rFonts w:ascii="Times New Roman" w:hAnsi="Times New Roman"/>
          <w:sz w:val="20"/>
        </w:rPr>
        <w:t>bezwłazowe</w:t>
      </w:r>
      <w:proofErr w:type="spellEnd"/>
      <w:r>
        <w:rPr>
          <w:rFonts w:ascii="Times New Roman" w:hAnsi="Times New Roman"/>
          <w:sz w:val="20"/>
        </w:rPr>
        <w:t xml:space="preserve"> - ślepe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Minimalny wymiar studzienki w planie wynosi </w:t>
      </w:r>
      <w:smartTag w:uri="urn:schemas-microsoft-com:office:smarttags" w:element="metricconverter">
        <w:smartTagPr>
          <w:attr w:name="ProductID" w:val="0,80 m"/>
        </w:smartTagPr>
        <w:r>
          <w:rPr>
            <w:rFonts w:ascii="Times New Roman" w:hAnsi="Times New Roman"/>
            <w:sz w:val="20"/>
          </w:rPr>
          <w:t>0,80 m</w:t>
        </w:r>
      </w:smartTag>
      <w:r>
        <w:rPr>
          <w:rFonts w:ascii="Times New Roman" w:hAnsi="Times New Roman"/>
          <w:sz w:val="20"/>
        </w:rPr>
        <w:t>. Wszystkie kanały w tych studzienkach należy łączyć sklepieniami.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Studzienki </w:t>
      </w:r>
      <w:proofErr w:type="spellStart"/>
      <w:r>
        <w:rPr>
          <w:rFonts w:ascii="Times New Roman" w:hAnsi="Times New Roman"/>
          <w:sz w:val="20"/>
        </w:rPr>
        <w:t>posadawia</w:t>
      </w:r>
      <w:proofErr w:type="spellEnd"/>
      <w:r>
        <w:rPr>
          <w:rFonts w:ascii="Times New Roman" w:hAnsi="Times New Roman"/>
          <w:sz w:val="20"/>
        </w:rPr>
        <w:t xml:space="preserve"> się na podsypce z piasku grubości </w:t>
      </w:r>
      <w:smartTag w:uri="urn:schemas-microsoft-com:office:smarttags" w:element="metricconverter">
        <w:smartTagPr>
          <w:attr w:name="ProductID" w:val="7 cm"/>
        </w:smartTagPr>
        <w:r>
          <w:rPr>
            <w:rFonts w:ascii="Times New Roman" w:hAnsi="Times New Roman"/>
            <w:sz w:val="20"/>
          </w:rPr>
          <w:t>7 cm</w:t>
        </w:r>
      </w:smartTag>
      <w:r>
        <w:rPr>
          <w:rFonts w:ascii="Times New Roman" w:hAnsi="Times New Roman"/>
          <w:sz w:val="20"/>
        </w:rPr>
        <w:t>, po ułożeniu kanału.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płycie dennej należy wyprofilować kinetę zgodnie z przekrojem kanału.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Przy zmianie kierunku trasy kanału kineta powinna mieć kształt łuku stycznego do kierunku kanału, natomiast w przypadku zmiany średnicy kanału powinna stanowić przejście z jednego wymiaru w drugi. Dno studzienki powinno mieć spadek co najmniej          3 % w kierunku kinety.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5.5.7.</w:t>
      </w:r>
      <w:r>
        <w:rPr>
          <w:rFonts w:ascii="Times New Roman" w:hAnsi="Times New Roman"/>
          <w:sz w:val="20"/>
        </w:rPr>
        <w:t xml:space="preserve"> Studzienki ściekowe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Studzienki ściekowe, przeznaczone do odprowadzania wód opadowych z jezdni dróg i placów, powinny być z wpustem ulicznym żeliwnym i osadnikiem.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Podstawowe wymiary studzienek powinny wynosić: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głębokość studzienki od wierzchu skrzynki wpustu do dna wylotu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1,65 m"/>
        </w:smartTagPr>
        <w:r>
          <w:rPr>
            <w:rFonts w:ascii="Times New Roman" w:hAnsi="Times New Roman"/>
            <w:sz w:val="20"/>
          </w:rPr>
          <w:t>1,65 m</w:t>
        </w:r>
      </w:smartTag>
      <w:r>
        <w:rPr>
          <w:rFonts w:ascii="Times New Roman" w:hAnsi="Times New Roman"/>
          <w:sz w:val="20"/>
        </w:rPr>
        <w:t xml:space="preserve"> (wyjątkowo - min. </w:t>
      </w:r>
      <w:smartTag w:uri="urn:schemas-microsoft-com:office:smarttags" w:element="metricconverter">
        <w:smartTagPr>
          <w:attr w:name="ProductID" w:val="1,50 m"/>
        </w:smartTagPr>
        <w:r>
          <w:rPr>
            <w:rFonts w:ascii="Times New Roman" w:hAnsi="Times New Roman"/>
            <w:sz w:val="20"/>
          </w:rPr>
          <w:t>1,50 m</w:t>
        </w:r>
      </w:smartTag>
      <w:r>
        <w:rPr>
          <w:rFonts w:ascii="Times New Roman" w:hAnsi="Times New Roman"/>
          <w:sz w:val="20"/>
        </w:rPr>
        <w:t xml:space="preserve"> i  max. </w:t>
      </w:r>
      <w:smartTag w:uri="urn:schemas-microsoft-com:office:smarttags" w:element="metricconverter">
        <w:smartTagPr>
          <w:attr w:name="ProductID" w:val="2,05 m"/>
        </w:smartTagPr>
        <w:r>
          <w:rPr>
            <w:rFonts w:ascii="Times New Roman" w:hAnsi="Times New Roman"/>
            <w:sz w:val="20"/>
          </w:rPr>
          <w:t>2,05 m</w:t>
        </w:r>
      </w:smartTag>
      <w:r>
        <w:rPr>
          <w:rFonts w:ascii="Times New Roman" w:hAnsi="Times New Roman"/>
          <w:sz w:val="20"/>
        </w:rPr>
        <w:t>),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głębokość osadnika </w:t>
      </w:r>
      <w:smartTag w:uri="urn:schemas-microsoft-com:office:smarttags" w:element="metricconverter">
        <w:smartTagPr>
          <w:attr w:name="ProductID" w:val="0,95 m"/>
        </w:smartTagPr>
        <w:r>
          <w:rPr>
            <w:rFonts w:ascii="Times New Roman" w:hAnsi="Times New Roman"/>
            <w:sz w:val="20"/>
          </w:rPr>
          <w:t>0,95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średnica osadnika (studzienki) </w:t>
      </w:r>
      <w:smartTag w:uri="urn:schemas-microsoft-com:office:smarttags" w:element="metricconverter">
        <w:smartTagPr>
          <w:attr w:name="ProductID" w:val="0,50 m"/>
        </w:smartTagPr>
        <w:r>
          <w:rPr>
            <w:rFonts w:ascii="Times New Roman" w:hAnsi="Times New Roman"/>
            <w:sz w:val="20"/>
          </w:rPr>
          <w:t>0,50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Krata ściekowa wpustu powinna być usytuowana w ścieku jezdni, przy czym wierzch kraty powinien być usytuowany </w:t>
      </w:r>
      <w:smartTag w:uri="urn:schemas-microsoft-com:office:smarttags" w:element="metricconverter">
        <w:smartTagPr>
          <w:attr w:name="ProductID" w:val="2 cm"/>
        </w:smartTagPr>
        <w:r>
          <w:rPr>
            <w:rFonts w:ascii="Times New Roman" w:hAnsi="Times New Roman"/>
            <w:sz w:val="20"/>
          </w:rPr>
          <w:t>2 cm</w:t>
        </w:r>
      </w:smartTag>
      <w:r>
        <w:rPr>
          <w:rFonts w:ascii="Times New Roman" w:hAnsi="Times New Roman"/>
          <w:sz w:val="20"/>
        </w:rPr>
        <w:t xml:space="preserve"> poniżej ścieku jezdni.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Lokalizacja studzienek wynika z rozwiązania drogowego.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Liczba studzienek ściekowych i ich rozmieszczenie uzależnione jest przede wszystkim od wielkości odwadnianej powierzchni jezdni i jej spadku podłużnego. Należy przyjmować, że na jedną studzienkę powinno przypadać od 800 do </w:t>
      </w:r>
      <w:smartTag w:uri="urn:schemas-microsoft-com:office:smarttags" w:element="metricconverter">
        <w:smartTagPr>
          <w:attr w:name="ProductID" w:val="1000 m2"/>
        </w:smartTagPr>
        <w:r>
          <w:rPr>
            <w:rFonts w:ascii="Times New Roman" w:hAnsi="Times New Roman"/>
            <w:sz w:val="20"/>
          </w:rPr>
          <w:t>1000 m</w:t>
        </w:r>
        <w:r>
          <w:rPr>
            <w:rFonts w:ascii="Times New Roman" w:hAnsi="Times New Roman"/>
            <w:sz w:val="20"/>
            <w:vertAlign w:val="superscript"/>
          </w:rPr>
          <w:t>2</w:t>
        </w:r>
      </w:smartTag>
      <w:r>
        <w:rPr>
          <w:rFonts w:ascii="Times New Roman" w:hAnsi="Times New Roman"/>
          <w:sz w:val="20"/>
        </w:rPr>
        <w:t xml:space="preserve"> nawierzchni szczelnej.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Rozstaw wpustów przy pochyleniu podłużnym ścieku do 3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powinien wynosić od 40 do </w:t>
      </w:r>
      <w:smartTag w:uri="urn:schemas-microsoft-com:office:smarttags" w:element="metricconverter">
        <w:smartTagPr>
          <w:attr w:name="ProductID" w:val="50 m"/>
        </w:smartTagPr>
        <w:r>
          <w:rPr>
            <w:rFonts w:ascii="Times New Roman" w:hAnsi="Times New Roman"/>
            <w:sz w:val="20"/>
          </w:rPr>
          <w:t>50 m</w:t>
        </w:r>
      </w:smartTag>
      <w:r>
        <w:rPr>
          <w:rFonts w:ascii="Times New Roman" w:hAnsi="Times New Roman"/>
          <w:sz w:val="20"/>
        </w:rPr>
        <w:t xml:space="preserve">; od 3 do 5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powinien wynosić od 50 do </w:t>
      </w:r>
      <w:smartTag w:uri="urn:schemas-microsoft-com:office:smarttags" w:element="metricconverter">
        <w:smartTagPr>
          <w:attr w:name="ProductID" w:val="70 m"/>
        </w:smartTagPr>
        <w:r>
          <w:rPr>
            <w:rFonts w:ascii="Times New Roman" w:hAnsi="Times New Roman"/>
            <w:sz w:val="20"/>
          </w:rPr>
          <w:t>70 m</w:t>
        </w:r>
      </w:smartTag>
      <w:r>
        <w:rPr>
          <w:rFonts w:ascii="Times New Roman" w:hAnsi="Times New Roman"/>
          <w:sz w:val="20"/>
        </w:rPr>
        <w:t xml:space="preserve">; od 5 do 10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- od 70 do </w:t>
      </w:r>
      <w:smartTag w:uri="urn:schemas-microsoft-com:office:smarttags" w:element="metricconverter">
        <w:smartTagPr>
          <w:attr w:name="ProductID" w:val="100 m"/>
        </w:smartTagPr>
        <w:r>
          <w:rPr>
            <w:rFonts w:ascii="Times New Roman" w:hAnsi="Times New Roman"/>
            <w:sz w:val="20"/>
          </w:rPr>
          <w:t>100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Wpusty uliczne na skrzyżowaniach ulic należy rozmieszczać przy krawężnikach prostych w odległości minimum </w:t>
      </w:r>
      <w:smartTag w:uri="urn:schemas-microsoft-com:office:smarttags" w:element="metricconverter">
        <w:smartTagPr>
          <w:attr w:name="ProductID" w:val="2,0 m"/>
        </w:smartTagPr>
        <w:r>
          <w:rPr>
            <w:rFonts w:ascii="Times New Roman" w:hAnsi="Times New Roman"/>
            <w:sz w:val="20"/>
          </w:rPr>
          <w:t>2,0 m</w:t>
        </w:r>
      </w:smartTag>
      <w:r>
        <w:rPr>
          <w:rFonts w:ascii="Times New Roman" w:hAnsi="Times New Roman"/>
          <w:sz w:val="20"/>
        </w:rPr>
        <w:t xml:space="preserve"> od zakończenia łuku krawężnika.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Przy umieszczeniu kratek ściekowych bezpośrednio w nawierzchni, wierzch kraty powinien znajdować się </w:t>
      </w:r>
      <w:smartTag w:uri="urn:schemas-microsoft-com:office:smarttags" w:element="metricconverter">
        <w:smartTagPr>
          <w:attr w:name="ProductID" w:val="0,5 cm"/>
        </w:smartTagPr>
        <w:r>
          <w:rPr>
            <w:rFonts w:ascii="Times New Roman" w:hAnsi="Times New Roman"/>
            <w:sz w:val="20"/>
          </w:rPr>
          <w:t>0,5 cm</w:t>
        </w:r>
      </w:smartTag>
      <w:r>
        <w:rPr>
          <w:rFonts w:ascii="Times New Roman" w:hAnsi="Times New Roman"/>
          <w:sz w:val="20"/>
        </w:rPr>
        <w:t xml:space="preserve"> poniżej poziomu warstwy ścieralnej.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Każdy wpust powinien być podłączony do kanału za pośrednictwem studzienki rewizyjnej połączeniowej, studzienki krytej (tzw. ślepej) lub wyjątkowo za pomocą wpustu bocznego.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Wpustów deszczowych nie należy sprzęgać. Gdy zachodzi konieczność zwiększenia powierzchni spływu, dopuszcza się w wyjątkowych przypadkach stosowanie wpustów podwójnych.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W przypadkach kolizyjnych, gdy zachodzi konieczność usytuowania wpustu nad istniejącymi urządzeniami podziemnymi, można studzienkę ściekową </w:t>
      </w:r>
      <w:proofErr w:type="spellStart"/>
      <w:r>
        <w:rPr>
          <w:rFonts w:ascii="Times New Roman" w:hAnsi="Times New Roman"/>
          <w:sz w:val="20"/>
        </w:rPr>
        <w:t>wypłycić</w:t>
      </w:r>
      <w:proofErr w:type="spellEnd"/>
      <w:r>
        <w:rPr>
          <w:rFonts w:ascii="Times New Roman" w:hAnsi="Times New Roman"/>
          <w:sz w:val="20"/>
        </w:rPr>
        <w:t xml:space="preserve"> do min. </w:t>
      </w:r>
      <w:smartTag w:uri="urn:schemas-microsoft-com:office:smarttags" w:element="metricconverter">
        <w:smartTagPr>
          <w:attr w:name="ProductID" w:val="0,60 m"/>
        </w:smartTagPr>
        <w:r>
          <w:rPr>
            <w:rFonts w:ascii="Times New Roman" w:hAnsi="Times New Roman"/>
            <w:sz w:val="20"/>
          </w:rPr>
          <w:t>0,60 m</w:t>
        </w:r>
      </w:smartTag>
      <w:r>
        <w:rPr>
          <w:rFonts w:ascii="Times New Roman" w:hAnsi="Times New Roman"/>
          <w:sz w:val="20"/>
        </w:rPr>
        <w:t xml:space="preserve"> nie stosując osadnika. Osadnik natomiast powinien być ustawiony poza kolizyjnym urządzeniem i połączony </w:t>
      </w:r>
      <w:proofErr w:type="spellStart"/>
      <w:r>
        <w:rPr>
          <w:rFonts w:ascii="Times New Roman" w:hAnsi="Times New Roman"/>
          <w:sz w:val="20"/>
        </w:rPr>
        <w:t>przykanalikiem</w:t>
      </w:r>
      <w:proofErr w:type="spellEnd"/>
      <w:r>
        <w:rPr>
          <w:rFonts w:ascii="Times New Roman" w:hAnsi="Times New Roman"/>
          <w:sz w:val="20"/>
        </w:rPr>
        <w:t xml:space="preserve"> ze studzienką, jak również z kanałem zbiorczym. Odległość osadnika od krawężnika jezdni nie powinna przekraczać </w:t>
      </w:r>
      <w:smartTag w:uri="urn:schemas-microsoft-com:office:smarttags" w:element="metricconverter">
        <w:smartTagPr>
          <w:attr w:name="ProductID" w:val="3,0 m"/>
        </w:smartTagPr>
        <w:r>
          <w:rPr>
            <w:rFonts w:ascii="Times New Roman" w:hAnsi="Times New Roman"/>
            <w:sz w:val="20"/>
          </w:rPr>
          <w:t>3,0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5.5.8.</w:t>
      </w:r>
      <w:r>
        <w:rPr>
          <w:rFonts w:ascii="Times New Roman" w:hAnsi="Times New Roman"/>
          <w:sz w:val="20"/>
        </w:rPr>
        <w:t xml:space="preserve"> Izolacje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Rury betonowe i żelbetowe użyte do budowy kanalizacji powinny być zabezpieczone przed korozją, zgodnie z zasadami zawartymi w „Instrukcji zabezpieczania przed korozją konstrukcji betonowych” opracowanej przez Instytut Techniki Budowlanej w 1986 r. [21].</w:t>
      </w:r>
    </w:p>
    <w:p w:rsidR="00FE3C59" w:rsidRDefault="00FE3C59" w:rsidP="00FE3C59">
      <w:pPr>
        <w:pStyle w:val="tekstost"/>
      </w:pPr>
      <w:r>
        <w:tab/>
        <w:t>Zabezpieczenie rur kanałowych polega na powleczeniu ich zewnętrznej i wewnętrznej powierzchni warstwą izolacyjną asfaltową, posiadającą aprobatę techniczną, wydaną przez upoważnioną jednostkę.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Studzienki zabezpiecza się przez posmarowanie z zewnątrz izolacją bitumiczną.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Dopuszcza się stosowanie innego środka izolacyjnego uzgodnionego z Inżynierem.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środowisku słabo agresywnym, niezależnie od czynnika agresji, studzienki należy zabezpieczyć przez zagruntowanie izolacją asfaltową oraz trzykrotne posmarowanie lepikiem asfaltowym stosowanym na gorąco wg PN-C-96177 [14].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środowisku silnie agresywnym (z uwagi na dużą różnorodność i bardzo duży przedział natężenia czynnika agresji) sposób zabezpieczenia rur przed korozją Wykonawca uzgodni z Inżynierem.</w:t>
      </w:r>
    </w:p>
    <w:p w:rsidR="00FE3C59" w:rsidRDefault="00FE3C59" w:rsidP="00FE3C59">
      <w:pPr>
        <w:pStyle w:val="StylIwony"/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lastRenderedPageBreak/>
        <w:t>5.5.9.</w:t>
      </w:r>
      <w:r>
        <w:rPr>
          <w:rFonts w:ascii="Times New Roman" w:hAnsi="Times New Roman"/>
          <w:sz w:val="20"/>
        </w:rPr>
        <w:t xml:space="preserve"> Zasypanie wykopów i ich zagęszczenie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Zasypywanie rur w wykopie należy prowadzić warstwami grubości </w:t>
      </w:r>
      <w:smartTag w:uri="urn:schemas-microsoft-com:office:smarttags" w:element="metricconverter">
        <w:smartTagPr>
          <w:attr w:name="ProductID" w:val="20 cm"/>
        </w:smartTagPr>
        <w:r>
          <w:rPr>
            <w:rFonts w:ascii="Times New Roman" w:hAnsi="Times New Roman"/>
            <w:sz w:val="20"/>
          </w:rPr>
          <w:t>20 cm</w:t>
        </w:r>
      </w:smartTag>
      <w:r>
        <w:rPr>
          <w:rFonts w:ascii="Times New Roman" w:hAnsi="Times New Roman"/>
          <w:sz w:val="20"/>
        </w:rPr>
        <w:t xml:space="preserve">. Materiał </w:t>
      </w:r>
      <w:proofErr w:type="spellStart"/>
      <w:r>
        <w:rPr>
          <w:rFonts w:ascii="Times New Roman" w:hAnsi="Times New Roman"/>
          <w:sz w:val="20"/>
        </w:rPr>
        <w:t>zasypkowy</w:t>
      </w:r>
      <w:proofErr w:type="spellEnd"/>
      <w:r>
        <w:rPr>
          <w:rFonts w:ascii="Times New Roman" w:hAnsi="Times New Roman"/>
          <w:sz w:val="20"/>
        </w:rPr>
        <w:t xml:space="preserve"> powinien być równomiernie układany i zagęszczany po obu stronach przewodu. Wskaźnik zagęszczenia powinien być zgodny z określonym w SST.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Rodzaj gruntu do zasypywania wykopów Wykonawca uzgodni z Inżynierem.</w:t>
      </w:r>
    </w:p>
    <w:p w:rsidR="00FE3C59" w:rsidRDefault="00FE3C59" w:rsidP="00FE3C59">
      <w:pPr>
        <w:pStyle w:val="Nagwek1"/>
      </w:pPr>
      <w:bookmarkStart w:id="10" w:name="_Toc423928993"/>
      <w:r>
        <w:t>6. KONTROLA JAKOŚCI ROBÓT</w:t>
      </w:r>
      <w:bookmarkEnd w:id="10"/>
    </w:p>
    <w:p w:rsidR="00FE3C59" w:rsidRDefault="00FE3C59" w:rsidP="00FE3C59">
      <w:pPr>
        <w:pStyle w:val="Nagwek2"/>
      </w:pPr>
      <w:r>
        <w:t>6.1. Ogólne zasady kontroli jakości robót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zasady kontroli jakości robót podano w OST D-M-00.00.00 „Wymagania ogólne” pkt 6.</w:t>
      </w:r>
    </w:p>
    <w:p w:rsidR="00FE3C59" w:rsidRDefault="00FE3C59" w:rsidP="00FE3C59">
      <w:pPr>
        <w:pStyle w:val="Nagwek2"/>
      </w:pPr>
      <w:r>
        <w:t>6.2. Kontrola, pomiary i badania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6.2.1.</w:t>
      </w:r>
      <w:r>
        <w:rPr>
          <w:rFonts w:ascii="Times New Roman" w:hAnsi="Times New Roman"/>
          <w:sz w:val="20"/>
        </w:rPr>
        <w:t xml:space="preserve"> Badania przed przystąpieniem do robót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Przed przystąpieniem do robót Wykonawca powinien:</w:t>
      </w:r>
    </w:p>
    <w:p w:rsidR="00FE3C59" w:rsidRDefault="00FE3C59" w:rsidP="00FE3C59">
      <w:pPr>
        <w:pStyle w:val="StylIwony"/>
        <w:numPr>
          <w:ilvl w:val="0"/>
          <w:numId w:val="1"/>
        </w:numPr>
        <w:tabs>
          <w:tab w:val="num" w:pos="567"/>
        </w:tabs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wykonać badania materiałów do betonu i zapraw i ustalić receptę,</w:t>
      </w:r>
    </w:p>
    <w:p w:rsidR="00FE3C59" w:rsidRDefault="00FE3C59" w:rsidP="00FE3C59">
      <w:pPr>
        <w:pStyle w:val="StylIwony"/>
        <w:numPr>
          <w:ilvl w:val="0"/>
          <w:numId w:val="1"/>
        </w:numPr>
        <w:tabs>
          <w:tab w:val="num" w:pos="567"/>
        </w:tabs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uzyskać wymagane dokumenty, dopuszczające wyroby budowlane do obrotu (aprobaty techniczne, certyfikaty zgodności, deklaracje zgodności, ew. badania materiałów wykonane przez dostawców itp.) [27],</w:t>
      </w:r>
    </w:p>
    <w:p w:rsidR="00FE3C59" w:rsidRDefault="00FE3C59" w:rsidP="00FE3C59">
      <w:r>
        <w:tab/>
        <w:t>Wszystkie dokumenty oraz wyniki badań Wykonawca przedstawia Inżynierowi do akceptacji.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6.2.2.</w:t>
      </w:r>
      <w:r>
        <w:rPr>
          <w:rFonts w:ascii="Times New Roman" w:hAnsi="Times New Roman"/>
          <w:sz w:val="20"/>
        </w:rPr>
        <w:t xml:space="preserve"> Kontrola, pomiary i badania w czasie robót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Wykonawca jest zobowiązany do stałej i systematycznej kontroli prowadzonych robót w zakresie i z częstotliwością określoną w niniejszej OST i zaakceptowaną przez Inżyniera.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szczególności kontrola powinna obejmować: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sprawdzenie rzędnych założonych ław celowniczych w nawiązaniu do podanych stałych punktów wysokościowych z dokładnością do </w:t>
      </w:r>
      <w:smartTag w:uri="urn:schemas-microsoft-com:office:smarttags" w:element="metricconverter">
        <w:smartTagPr>
          <w:attr w:name="ProductID" w:val="1 cm"/>
        </w:smartTagPr>
        <w:r>
          <w:rPr>
            <w:rFonts w:ascii="Times New Roman" w:hAnsi="Times New Roman"/>
            <w:sz w:val="20"/>
          </w:rPr>
          <w:t>1 cm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badanie zabezpieczenia wykopów przed zalaniem wodą,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badanie i pomiary szerokości, grubości i zagęszczenia wykonanej warstwy podłoża z kruszywa mineralnego lub betonu,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badanie odchylenia osi kolektora,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sprawdzenie zgodności z dokumentacją projektową założenia przewodów i studzienek,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badanie odchylenia spadku kolektora deszczowego,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sprawdzenie prawidłowości ułożenia przewodów,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sprawdzenie prawidłowości uszczelniania przewodów,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badanie wskaźników zagęszczenia poszczególnych warstw zasypu,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sprawdzenie rzędnych posadowienia studzienek ściekowych (kratek) i pokryw włazowych,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sprawdzenie zabezpieczenia przed korozją.</w:t>
      </w:r>
    </w:p>
    <w:p w:rsidR="00FE3C59" w:rsidRDefault="00FE3C59" w:rsidP="00FE3C59">
      <w:pPr>
        <w:pStyle w:val="StylIwony"/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6.2.3.</w:t>
      </w:r>
      <w:r>
        <w:rPr>
          <w:rFonts w:ascii="Times New Roman" w:hAnsi="Times New Roman"/>
          <w:sz w:val="20"/>
        </w:rPr>
        <w:t xml:space="preserve"> Dopuszczalne tolerancje i wymagania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odchylenie odległości krawędzi wykopu w dnie od ustalonej w planie osi wykopu nie powinno wynosić więcej niż </w:t>
      </w:r>
      <w:r>
        <w:rPr>
          <w:rFonts w:ascii="Times New Roman" w:hAnsi="Times New Roman"/>
          <w:sz w:val="20"/>
        </w:rPr>
        <w:sym w:font="Symbol" w:char="F0B1"/>
      </w:r>
      <w:r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>
          <w:rPr>
            <w:rFonts w:ascii="Times New Roman" w:hAnsi="Times New Roman"/>
            <w:sz w:val="20"/>
          </w:rPr>
          <w:t>5 cm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odchylenie wymiarów w planie nie powinno być większe niż </w:t>
      </w:r>
      <w:smartTag w:uri="urn:schemas-microsoft-com:office:smarttags" w:element="metricconverter">
        <w:smartTagPr>
          <w:attr w:name="ProductID" w:val="0,1 m"/>
        </w:smartTagPr>
        <w:r>
          <w:rPr>
            <w:rFonts w:ascii="Times New Roman" w:hAnsi="Times New Roman"/>
            <w:sz w:val="20"/>
          </w:rPr>
          <w:t>0,1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odchylenie grubości warstwy podłoża nie powinno przekraczać </w:t>
      </w:r>
      <w:r>
        <w:rPr>
          <w:rFonts w:ascii="Times New Roman" w:hAnsi="Times New Roman"/>
          <w:sz w:val="20"/>
        </w:rPr>
        <w:sym w:font="Symbol" w:char="F0B1"/>
      </w:r>
      <w:r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3 cm"/>
        </w:smartTagPr>
        <w:r>
          <w:rPr>
            <w:rFonts w:ascii="Times New Roman" w:hAnsi="Times New Roman"/>
            <w:sz w:val="20"/>
          </w:rPr>
          <w:t>3 cm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odchylenie szerokości warstwy podłoża nie powinno przekraczać </w:t>
      </w:r>
      <w:r>
        <w:rPr>
          <w:rFonts w:ascii="Times New Roman" w:hAnsi="Times New Roman"/>
          <w:sz w:val="20"/>
        </w:rPr>
        <w:sym w:font="Symbol" w:char="F0B1"/>
      </w:r>
      <w:r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>
          <w:rPr>
            <w:rFonts w:ascii="Times New Roman" w:hAnsi="Times New Roman"/>
            <w:sz w:val="20"/>
          </w:rPr>
          <w:t>5 cm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odchylenie kolektora rurowego w planie, odchylenie odległości osi ułożonego kolektora od osi przewodu ustalonej na ławach celowniczych nie powinna przekraczać </w:t>
      </w:r>
      <w:r>
        <w:rPr>
          <w:rFonts w:ascii="Times New Roman" w:hAnsi="Times New Roman"/>
          <w:sz w:val="20"/>
        </w:rPr>
        <w:sym w:font="Symbol" w:char="F0B1"/>
      </w:r>
      <w:r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>
          <w:rPr>
            <w:rFonts w:ascii="Times New Roman" w:hAnsi="Times New Roman"/>
            <w:sz w:val="20"/>
          </w:rPr>
          <w:t>5 mm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odchylenie spadku ułożonego kolektora od przewidzianego w projekcie nie powinno przekraczać -5% projektowanego spadku (przy zmniejszonym spadku) i +10% projektowanego spadku (przy zwiększonym spadku),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wskaźnik zagęszczenia zasypki wykopów określony w trzech miejscach na długości </w:t>
      </w:r>
      <w:smartTag w:uri="urn:schemas-microsoft-com:office:smarttags" w:element="metricconverter">
        <w:smartTagPr>
          <w:attr w:name="ProductID" w:val="100 m"/>
        </w:smartTagPr>
        <w:r>
          <w:rPr>
            <w:rFonts w:ascii="Times New Roman" w:hAnsi="Times New Roman"/>
            <w:sz w:val="20"/>
          </w:rPr>
          <w:t>100 m</w:t>
        </w:r>
      </w:smartTag>
      <w:r>
        <w:rPr>
          <w:rFonts w:ascii="Times New Roman" w:hAnsi="Times New Roman"/>
          <w:sz w:val="20"/>
        </w:rPr>
        <w:t xml:space="preserve"> powinien być zgodny z pkt 5.5.9,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rzędne kratek ściekowych i pokryw studzienek powinny być wykonane z dokładnością do </w:t>
      </w:r>
      <w:r>
        <w:rPr>
          <w:rFonts w:ascii="Times New Roman" w:hAnsi="Times New Roman"/>
          <w:sz w:val="20"/>
        </w:rPr>
        <w:sym w:font="Symbol" w:char="F0B1"/>
      </w:r>
      <w:r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>
          <w:rPr>
            <w:rFonts w:ascii="Times New Roman" w:hAnsi="Times New Roman"/>
            <w:sz w:val="20"/>
          </w:rPr>
          <w:t>5 mm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Nagwek1"/>
      </w:pPr>
      <w:bookmarkStart w:id="11" w:name="_Toc423928994"/>
      <w:r>
        <w:t>7. OBMIAR ROBÓT</w:t>
      </w:r>
      <w:bookmarkEnd w:id="11"/>
    </w:p>
    <w:p w:rsidR="00FE3C59" w:rsidRDefault="00FE3C59" w:rsidP="00FE3C59">
      <w:pPr>
        <w:pStyle w:val="Nagwek2"/>
      </w:pPr>
      <w:r>
        <w:t>7.1. Ogólne zasady obmiaru robót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zasady obmiaru robót podano w OST D-M-00.00.00 „Wymagania ogólne” pkt 7.</w:t>
      </w:r>
    </w:p>
    <w:p w:rsidR="00FE3C59" w:rsidRDefault="00FE3C59" w:rsidP="00FE3C59">
      <w:pPr>
        <w:pStyle w:val="Nagwek2"/>
      </w:pPr>
      <w:r>
        <w:lastRenderedPageBreak/>
        <w:t>7.2. Jednostka obmiarowa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Jednostką obmiarową jest m (metr) wykonanej i odebranej kanalizacji.</w:t>
      </w:r>
    </w:p>
    <w:p w:rsidR="00FE3C59" w:rsidRDefault="00FE3C59" w:rsidP="00FE3C59">
      <w:pPr>
        <w:pStyle w:val="Nagwek1"/>
      </w:pPr>
      <w:bookmarkStart w:id="12" w:name="_Toc423928995"/>
      <w:r>
        <w:t>8. ODBIÓR ROBÓT</w:t>
      </w:r>
      <w:bookmarkEnd w:id="12"/>
    </w:p>
    <w:p w:rsidR="00FE3C59" w:rsidRDefault="00FE3C59" w:rsidP="00FE3C59">
      <w:pPr>
        <w:pStyle w:val="Nagwek2"/>
      </w:pPr>
      <w:r>
        <w:t>8.1. Ogólne zasady odbioru robót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zasady odbioru robót podano w OST D-M-00.00.00 „Wymagania ogólne” pkt 8.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Roboty uznaje się za wykonane zgodnie z dokumentacją projektową, SST i wymaganiami Inżyniera, jeżeli wszystkie pomiary i badania z zachowaniem tolerancji wg pkt 6 dały wyniki pozytywne.</w:t>
      </w:r>
    </w:p>
    <w:p w:rsidR="00FE3C59" w:rsidRDefault="00FE3C59" w:rsidP="00FE3C59">
      <w:pPr>
        <w:pStyle w:val="Nagwek2"/>
      </w:pPr>
      <w:r>
        <w:t>8.2. Odbiór robót zanikających i ulegających zakryciu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Odbiorowi robót zanikających i ulegających zakryciu podlegają: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roboty montażowe wykonania rur kanałowych i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wykonane studzienki ściekowe i kanalizacyjne,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wykonane komory,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wykonana izolacja,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zasypany  zagęszczony wykop.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Odbiór robót zanikających powinien być dokonany w czasie umożliwiającym wykonanie korekt i poprawek, bez hamowania ogólnego postępu robót.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Długość odcinka robót ziemnych poddana odbiorowi nie powinna być mniejsza od </w:t>
      </w:r>
      <w:smartTag w:uri="urn:schemas-microsoft-com:office:smarttags" w:element="metricconverter">
        <w:smartTagPr>
          <w:attr w:name="ProductID" w:val="50 m"/>
        </w:smartTagPr>
        <w:r>
          <w:rPr>
            <w:rFonts w:ascii="Times New Roman" w:hAnsi="Times New Roman"/>
            <w:sz w:val="20"/>
          </w:rPr>
          <w:t>50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Nagwek1"/>
      </w:pPr>
      <w:bookmarkStart w:id="13" w:name="_Toc423928996"/>
      <w:r>
        <w:t>9. PODSTAWA PŁATNOŚCI</w:t>
      </w:r>
      <w:bookmarkEnd w:id="13"/>
    </w:p>
    <w:p w:rsidR="00FE3C59" w:rsidRDefault="00FE3C59" w:rsidP="00FE3C59">
      <w:pPr>
        <w:pStyle w:val="Nagwek2"/>
      </w:pPr>
      <w:r>
        <w:t>9.1. Ogólne ustalenia dotyczące podstawy płatności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ustalenia dotyczące podstawy płatności podano w OST D-M-00.00.00 „Wymagania ogólne” pkt 9.</w:t>
      </w:r>
    </w:p>
    <w:p w:rsidR="00FE3C59" w:rsidRDefault="00FE3C59" w:rsidP="00FE3C59">
      <w:pPr>
        <w:pStyle w:val="Nagwek2"/>
      </w:pPr>
      <w:r>
        <w:t>9.2. Cena jednostki obmiarowej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Cena </w:t>
      </w:r>
      <w:smartTag w:uri="urn:schemas-microsoft-com:office:smarttags" w:element="metricconverter">
        <w:smartTagPr>
          <w:attr w:name="ProductID" w:val="1 m"/>
        </w:smartTagPr>
        <w:r>
          <w:rPr>
            <w:rFonts w:ascii="Times New Roman" w:hAnsi="Times New Roman"/>
            <w:sz w:val="20"/>
          </w:rPr>
          <w:t>1 m</w:t>
        </w:r>
      </w:smartTag>
      <w:r>
        <w:rPr>
          <w:rFonts w:ascii="Times New Roman" w:hAnsi="Times New Roman"/>
          <w:sz w:val="20"/>
        </w:rPr>
        <w:t xml:space="preserve"> wykonanej i odebranej kanalizacji obejmuje: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oznakowanie robót,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dostawę materiałów,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wykonanie robót przygotowawczych,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wykonanie wykopu w gruncie kat. I-IV wraz z umocnieniem ścian wykopu i jego odwodnienie,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przygotowanie podłoża i fundamentu,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wykonanie sączków,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wykonanie wylotu kolektora,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ułożenie przewodów kanalizacyjnych, </w:t>
      </w:r>
      <w:proofErr w:type="spellStart"/>
      <w:r>
        <w:rPr>
          <w:rFonts w:ascii="Times New Roman" w:hAnsi="Times New Roman"/>
          <w:sz w:val="20"/>
        </w:rPr>
        <w:t>przykanalików</w:t>
      </w:r>
      <w:proofErr w:type="spellEnd"/>
      <w:r>
        <w:rPr>
          <w:rFonts w:ascii="Times New Roman" w:hAnsi="Times New Roman"/>
          <w:sz w:val="20"/>
        </w:rPr>
        <w:t>, studni, studzienek ściekowych,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wykonanie izolacji rur i studzienek,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zasypanie i zagęszczenie wykopu,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przeprowadzenie pomiarów i badań wymaganych w specyfikacji technicznej.</w:t>
      </w:r>
    </w:p>
    <w:p w:rsidR="00FE3C59" w:rsidRDefault="00FE3C59" w:rsidP="00FE3C59">
      <w:pPr>
        <w:pStyle w:val="Nagwek1"/>
      </w:pPr>
      <w:bookmarkStart w:id="14" w:name="_Toc423928997"/>
      <w:r>
        <w:t>10. PRZEPISY ZWIĄZANE</w:t>
      </w:r>
      <w:bookmarkEnd w:id="14"/>
    </w:p>
    <w:p w:rsidR="00FE3C59" w:rsidRDefault="00FE3C59" w:rsidP="00FE3C59">
      <w:pPr>
        <w:pStyle w:val="Nagwek2"/>
      </w:pPr>
      <w:r>
        <w:t>10.1. Normy</w:t>
      </w:r>
    </w:p>
    <w:tbl>
      <w:tblPr>
        <w:tblW w:w="758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842"/>
        <w:gridCol w:w="5245"/>
      </w:tblGrid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1.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PN-EN 124:2000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Zwieńczenia wpustów i studzienek kanalizacyjnych do nawierzchni dla ruchu pieszego i kołowego. Zasady konstrukcji, badania typu, znakowanie, sterowanie jakością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2.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PN-EN 197-1:2002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Cement. Część 1: Skład, wymagania i kryteria zgodności dotyczące cementu powszechnego użytku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3.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PN-EN 206-1:2000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Beton. Część 1: Wymagania, właściwości, produkcja i zgodność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4.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PN-EN 295:2002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Rury i kształtki kamionkowe i ich połączenia w sieci drenażowej i kanalizacyjnej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5.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PN-EN 1115:2002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Systemy przewodów rurowych z tworzyw sztucznych do kanalizacji ciśnieniowej deszczowej i ściekowej. Utwardzalne tworzywa sztuczne na bazie nienasyconej żywicy poliestrowej (UP) wzmocnione włóknem szklanym (GRP)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6.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PN-EN 12620:2004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Kruszywa do betonu (Norma do zastosowań przyszłościo</w:t>
            </w:r>
            <w:r>
              <w:rPr>
                <w:rFonts w:ascii="Times New Roman" w:hAnsi="Times New Roman"/>
                <w:sz w:val="20"/>
              </w:rPr>
              <w:softHyphen/>
              <w:t>wych. Tymczasowo należy stosować normę PN-B-06712 [10])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  7.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trike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PN-EN 13043:2004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trike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Kruszywa do mieszanek bitumicznych i powierzchniowych utrwaleń stosowanych na drogach, lotniskach i innych powierzchniach przeznaczonych do ruchu (Norma do zastosowań przyszłościowych. Tymczasowo należy stosować normy: PN-B-11111 [11] i PN-B-11112 [12])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8.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PN-EN 13101:2002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Stopnie do studzienek włazowych. Wymagania, znakowanie, badania i ocena zgodności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9.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PN-B-06250:1988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Beton zwykły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PN-B-06712:1986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Kruszywa mineralne do betonu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PN-B-11111:1996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Kruszywa mineralne. Kruszywa naturalne do nawierzchni drogowych. Żwir i mieszanka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PN-B-11112:1996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Kruszywa mineralne. Kruszywa łamane do nawierzchni drogowych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PN-B-12037:1998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Wyroby budowlane ceramiczne. Cegły kanalizacyjne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PN-C-96177:1958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Lepik asfaltowy bez wypełniaczy stosowany na gorąco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PN-H-74101:1984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Żeliwne rury ciśnieniowe do połączeń sztywnych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PN-B-14501:1990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Zaprawy budowlane zwykłe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BN-86/8971-06.00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Rury bezciśnieniowe. Kielichowe rury betonowe i żelbetowe „</w:t>
            </w:r>
            <w:proofErr w:type="spellStart"/>
            <w:r>
              <w:rPr>
                <w:rFonts w:ascii="Times New Roman" w:hAnsi="Times New Roman"/>
                <w:sz w:val="20"/>
              </w:rPr>
              <w:t>Wipro</w:t>
            </w:r>
            <w:proofErr w:type="spellEnd"/>
            <w:r>
              <w:rPr>
                <w:rFonts w:ascii="Times New Roman" w:hAnsi="Times New Roman"/>
                <w:sz w:val="20"/>
              </w:rPr>
              <w:t>”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BN-83/8971-06.02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Rury bezciśnieniowe. Rury betonowe i żelbetowe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BN-86/8971-08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Prefabrykaty budowlane z betonu. Kręgi betonowe                        i żelbetowe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BN-88/6731-08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Cement. Transport i przechowywanie</w:t>
            </w:r>
          </w:p>
        </w:tc>
      </w:tr>
    </w:tbl>
    <w:p w:rsidR="00FE3C59" w:rsidRDefault="00FE3C59" w:rsidP="00FE3C59">
      <w:pPr>
        <w:pStyle w:val="Nagwek2"/>
      </w:pPr>
      <w:r>
        <w:t>10.2. Inne dokumenty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087"/>
      </w:tblGrid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21.</w:t>
            </w:r>
          </w:p>
        </w:tc>
        <w:tc>
          <w:tcPr>
            <w:tcW w:w="7087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Instrukcja zabezpieczania przed korozją konstrukcji betonowych opracowana przez Instytut Techniki Budowlanej - Warszawa 1986 r.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22.</w:t>
            </w:r>
          </w:p>
        </w:tc>
        <w:tc>
          <w:tcPr>
            <w:tcW w:w="7087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Katalog budownictwa</w:t>
            </w:r>
          </w:p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KB4-4.12.1.(6)     Studzienki połączeniowe (lipiec 1980)</w:t>
            </w:r>
          </w:p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KB4-4.12.1.(7)     Studzienki przelotowe (lipiec 1980)</w:t>
            </w:r>
          </w:p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KB4-4.12.1.(8)     Studzienki spadowe (lipiec 1980)</w:t>
            </w:r>
          </w:p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KB4-4.12.1.(11)   Studzienki ślepe (lipiec 1980)</w:t>
            </w:r>
          </w:p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KB4-3.3.1.10.(1)  Studzienki ściekowe do odwodnienia dróg (październik 1983)</w:t>
            </w:r>
          </w:p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KB1-22.2.6.(6)     Kręgi betonowe średnicy </w:t>
            </w:r>
            <w:smartTag w:uri="urn:schemas-microsoft-com:office:smarttags" w:element="metricconverter">
              <w:smartTagPr>
                <w:attr w:name="ProductID" w:val="50 cm"/>
              </w:smartTagPr>
              <w:r>
                <w:rPr>
                  <w:rFonts w:ascii="Times New Roman" w:hAnsi="Times New Roman"/>
                  <w:sz w:val="20"/>
                </w:rPr>
                <w:t>50 cm</w:t>
              </w:r>
            </w:smartTag>
            <w:r>
              <w:rPr>
                <w:rFonts w:ascii="Times New Roman" w:hAnsi="Times New Roman"/>
                <w:sz w:val="20"/>
              </w:rPr>
              <w:t xml:space="preserve">; wysokości 30 lub  </w:t>
            </w:r>
            <w:smartTag w:uri="urn:schemas-microsoft-com:office:smarttags" w:element="metricconverter">
              <w:smartTagPr>
                <w:attr w:name="ProductID" w:val="60 cm"/>
              </w:smartTagPr>
              <w:r>
                <w:rPr>
                  <w:rFonts w:ascii="Times New Roman" w:hAnsi="Times New Roman"/>
                  <w:sz w:val="20"/>
                </w:rPr>
                <w:t>60 cm</w:t>
              </w:r>
            </w:smartTag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23.</w:t>
            </w:r>
          </w:p>
        </w:tc>
        <w:tc>
          <w:tcPr>
            <w:tcW w:w="7087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„Katalog powtarzalnych elementów drogowych”. „</w:t>
            </w:r>
            <w:proofErr w:type="spellStart"/>
            <w:r>
              <w:rPr>
                <w:rFonts w:ascii="Times New Roman" w:hAnsi="Times New Roman"/>
                <w:sz w:val="20"/>
              </w:rPr>
              <w:t>Transprojekt</w:t>
            </w:r>
            <w:proofErr w:type="spellEnd"/>
            <w:r>
              <w:rPr>
                <w:rFonts w:ascii="Times New Roman" w:hAnsi="Times New Roman"/>
                <w:sz w:val="20"/>
              </w:rPr>
              <w:t>” - Warszawa,                1979-1982 r.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24.</w:t>
            </w:r>
          </w:p>
        </w:tc>
        <w:tc>
          <w:tcPr>
            <w:tcW w:w="7087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Tymczasowa instrukcja projektowania i budowy przewodów kanalizacyjnych z rur „</w:t>
            </w:r>
            <w:proofErr w:type="spellStart"/>
            <w:r>
              <w:rPr>
                <w:rFonts w:ascii="Times New Roman" w:hAnsi="Times New Roman"/>
                <w:sz w:val="20"/>
              </w:rPr>
              <w:t>Wipro</w:t>
            </w:r>
            <w:proofErr w:type="spellEnd"/>
            <w:r>
              <w:rPr>
                <w:rFonts w:ascii="Times New Roman" w:hAnsi="Times New Roman"/>
                <w:sz w:val="20"/>
              </w:rPr>
              <w:t>”, Centrum Techniki Komunalnej,  1978 r.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25.</w:t>
            </w:r>
          </w:p>
        </w:tc>
        <w:tc>
          <w:tcPr>
            <w:tcW w:w="7087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Wytyczne eksploatacyjne do projektowania sieci i urządzeń sieciowych, wodociągowych i kanalizacyjnych, BPC WiK „</w:t>
            </w:r>
            <w:proofErr w:type="spellStart"/>
            <w:r>
              <w:rPr>
                <w:rFonts w:ascii="Times New Roman" w:hAnsi="Times New Roman"/>
                <w:sz w:val="20"/>
              </w:rPr>
              <w:t>Cewok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” i BPBBO </w:t>
            </w:r>
            <w:proofErr w:type="spellStart"/>
            <w:r>
              <w:rPr>
                <w:rFonts w:ascii="Times New Roman" w:hAnsi="Times New Roman"/>
                <w:sz w:val="20"/>
              </w:rPr>
              <w:t>Miastoprojekt</w:t>
            </w:r>
            <w:proofErr w:type="spellEnd"/>
            <w:r>
              <w:rPr>
                <w:rFonts w:ascii="Times New Roman" w:hAnsi="Times New Roman"/>
                <w:sz w:val="20"/>
              </w:rPr>
              <w:t>- Warszawa, zaakceptowane i zalecone do stosowania przez Zespół Doradczy ds. procesu inwestycyjnego powołany przez Prezydenta m.st. Warszawy -sierpień 1984 r.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26.</w:t>
            </w:r>
          </w:p>
        </w:tc>
        <w:tc>
          <w:tcPr>
            <w:tcW w:w="7087" w:type="dxa"/>
          </w:tcPr>
          <w:p w:rsidR="00FE3C59" w:rsidRDefault="00FE3C59" w:rsidP="00E75F6D">
            <w:r>
              <w:t>Ustawa z dnia 16 kwietnia 2004 r. o wyrobach budowlanych ( Dz. U. nr 92, poz. 881)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27.</w:t>
            </w:r>
          </w:p>
        </w:tc>
        <w:tc>
          <w:tcPr>
            <w:tcW w:w="7087" w:type="dxa"/>
          </w:tcPr>
          <w:p w:rsidR="00FE3C59" w:rsidRDefault="00FE3C59" w:rsidP="00E75F6D">
            <w:r>
              <w:t>Rozporządzenie Ministra Infrastruktury z dn. 11 sierpnia 2004 r. w sprawie sposobów deklarowania zgodności wyrobów budowlanych oraz sposobu znakowania ich znakiem budowlanym (Dz. U. nr 198, poz. 2041)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28.</w:t>
            </w:r>
          </w:p>
        </w:tc>
        <w:tc>
          <w:tcPr>
            <w:tcW w:w="7087" w:type="dxa"/>
          </w:tcPr>
          <w:p w:rsidR="00FE3C59" w:rsidRDefault="00FE3C59" w:rsidP="00E75F6D">
            <w:r>
              <w:t>Rozporządzenie Ministra Infrastruktury z dn. 08 listopada 2004 r. w sprawie aprobat technicznych oraz jednostek organizacyjnych upoważnionych do ich wydawania (Dz. U. nr 249, poz. 2497)</w:t>
            </w:r>
          </w:p>
        </w:tc>
      </w:tr>
    </w:tbl>
    <w:p w:rsidR="00FE3C59" w:rsidRDefault="00FE3C59" w:rsidP="00FE3C59"/>
    <w:p w:rsidR="00FE3C59" w:rsidRDefault="00FE3C59"/>
    <w:sectPr w:rsidR="00FE3C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27C" w:rsidRDefault="0048127C" w:rsidP="00FE3C59">
      <w:r>
        <w:separator/>
      </w:r>
    </w:p>
  </w:endnote>
  <w:endnote w:type="continuationSeparator" w:id="0">
    <w:p w:rsidR="0048127C" w:rsidRDefault="0048127C" w:rsidP="00FE3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27C" w:rsidRDefault="0048127C" w:rsidP="00FE3C59">
      <w:r>
        <w:separator/>
      </w:r>
    </w:p>
  </w:footnote>
  <w:footnote w:type="continuationSeparator" w:id="0">
    <w:p w:rsidR="0048127C" w:rsidRDefault="0048127C" w:rsidP="00FE3C59">
      <w:r>
        <w:continuationSeparator/>
      </w:r>
    </w:p>
  </w:footnote>
  <w:footnote w:id="1">
    <w:p w:rsidR="00FE3C59" w:rsidRPr="00FE3C59" w:rsidRDefault="00FE3C59" w:rsidP="00FE3C59">
      <w:pPr>
        <w:pStyle w:val="Tekstprzypisudolnego"/>
        <w:rPr>
          <w:i/>
          <w:lang w:val="en-US"/>
        </w:rPr>
      </w:pPr>
      <w:r>
        <w:rPr>
          <w:rStyle w:val="Odwoanieprzypisudolnego"/>
        </w:rPr>
        <w:footnoteRef/>
      </w:r>
      <w:r w:rsidRPr="00FE3C59">
        <w:rPr>
          <w:lang w:val="en-US"/>
        </w:rPr>
        <w:t xml:space="preserve"> CFW- </w:t>
      </w:r>
      <w:r>
        <w:rPr>
          <w:bCs/>
          <w:i/>
          <w:lang w:val="nb-NO"/>
        </w:rPr>
        <w:t>Continuous filament winding</w:t>
      </w:r>
    </w:p>
    <w:p w:rsidR="00FE3C59" w:rsidRPr="00FE3C59" w:rsidRDefault="00FE3C59" w:rsidP="00FE3C59">
      <w:pPr>
        <w:pStyle w:val="Tekstprzypisudolnego"/>
        <w:rPr>
          <w:i/>
          <w:lang w:val="en-US"/>
        </w:rPr>
      </w:pPr>
    </w:p>
  </w:footnote>
  <w:footnote w:id="2">
    <w:p w:rsidR="00FE3C59" w:rsidRPr="00FE3C59" w:rsidRDefault="00FE3C59" w:rsidP="00FE3C59">
      <w:pPr>
        <w:pStyle w:val="Tekstprzypisudolnego"/>
        <w:rPr>
          <w:lang w:val="en-US"/>
        </w:rPr>
      </w:pPr>
      <w:r>
        <w:rPr>
          <w:rStyle w:val="Odwoanieprzypisudolnego"/>
        </w:rPr>
        <w:footnoteRef/>
      </w:r>
      <w:r w:rsidRPr="00FE3C59">
        <w:rPr>
          <w:lang w:val="en-US"/>
        </w:rPr>
        <w:t xml:space="preserve"> Nie dotyczy rur  CFW GRP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DFAF4E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C59"/>
    <w:rsid w:val="002007C4"/>
    <w:rsid w:val="002B1D61"/>
    <w:rsid w:val="002B569D"/>
    <w:rsid w:val="002C6AE5"/>
    <w:rsid w:val="0048127C"/>
    <w:rsid w:val="004F1F2D"/>
    <w:rsid w:val="008D2863"/>
    <w:rsid w:val="008D384E"/>
    <w:rsid w:val="00FE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FE3C5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E3C59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FE3C59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E3C59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E3C59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StylIwony">
    <w:name w:val="Styl Iwony"/>
    <w:basedOn w:val="Normalny"/>
    <w:rsid w:val="00FE3C59"/>
    <w:pPr>
      <w:spacing w:before="120" w:after="120"/>
    </w:pPr>
    <w:rPr>
      <w:rFonts w:ascii="Bookman Old Style" w:hAnsi="Bookman Old Style"/>
      <w:sz w:val="24"/>
    </w:rPr>
  </w:style>
  <w:style w:type="paragraph" w:styleId="Tekstprzypisudolnego">
    <w:name w:val="footnote text"/>
    <w:basedOn w:val="Normalny"/>
    <w:link w:val="TekstprzypisudolnegoZnak"/>
    <w:semiHidden/>
    <w:rsid w:val="00FE3C59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E3C5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FE3C59"/>
  </w:style>
  <w:style w:type="character" w:styleId="Odwoanieprzypisudolnego">
    <w:name w:val="footnote reference"/>
    <w:basedOn w:val="Domylnaczcionkaakapitu"/>
    <w:semiHidden/>
    <w:rsid w:val="00FE3C5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FE3C5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E3C59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FE3C59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E3C59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E3C59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StylIwony">
    <w:name w:val="Styl Iwony"/>
    <w:basedOn w:val="Normalny"/>
    <w:rsid w:val="00FE3C59"/>
    <w:pPr>
      <w:spacing w:before="120" w:after="120"/>
    </w:pPr>
    <w:rPr>
      <w:rFonts w:ascii="Bookman Old Style" w:hAnsi="Bookman Old Style"/>
      <w:sz w:val="24"/>
    </w:rPr>
  </w:style>
  <w:style w:type="paragraph" w:styleId="Tekstprzypisudolnego">
    <w:name w:val="footnote text"/>
    <w:basedOn w:val="Normalny"/>
    <w:link w:val="TekstprzypisudolnegoZnak"/>
    <w:semiHidden/>
    <w:rsid w:val="00FE3C59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E3C5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FE3C59"/>
  </w:style>
  <w:style w:type="character" w:styleId="Odwoanieprzypisudolnego">
    <w:name w:val="footnote reference"/>
    <w:basedOn w:val="Domylnaczcionkaakapitu"/>
    <w:semiHidden/>
    <w:rsid w:val="00FE3C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5957</Words>
  <Characters>35745</Characters>
  <Application>Microsoft Office Word</Application>
  <DocSecurity>0</DocSecurity>
  <Lines>297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2021-03-18T10:13:00Z</dcterms:created>
  <dcterms:modified xsi:type="dcterms:W3CDTF">2021-10-13T12:18:00Z</dcterms:modified>
</cp:coreProperties>
</file>